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0BBF9">
      <w:pPr>
        <w:snapToGrid w:val="0"/>
        <w:spacing w:line="640" w:lineRule="exact"/>
        <w:jc w:val="center"/>
        <w:rPr>
          <w:rFonts w:eastAsia="方正小标宋简体"/>
          <w:bCs/>
          <w:color w:val="373737"/>
          <w:kern w:val="0"/>
          <w:sz w:val="44"/>
          <w:szCs w:val="44"/>
        </w:rPr>
      </w:pPr>
      <w:r>
        <w:rPr>
          <w:rFonts w:eastAsia="方正小标宋简体"/>
          <w:bCs/>
          <w:color w:val="373737"/>
          <w:kern w:val="0"/>
          <w:sz w:val="44"/>
          <w:szCs w:val="44"/>
        </w:rPr>
        <w:t>浙江中医药大学药学院2025年硕士研究生</w:t>
      </w:r>
    </w:p>
    <w:p w14:paraId="2D5809F0">
      <w:pPr>
        <w:snapToGrid w:val="0"/>
        <w:spacing w:line="640" w:lineRule="exact"/>
        <w:jc w:val="center"/>
        <w:rPr>
          <w:rFonts w:eastAsia="方正小标宋简体"/>
          <w:bCs/>
          <w:color w:val="373737"/>
          <w:kern w:val="0"/>
          <w:sz w:val="44"/>
          <w:szCs w:val="44"/>
        </w:rPr>
      </w:pPr>
      <w:r>
        <w:rPr>
          <w:rFonts w:eastAsia="方正小标宋简体"/>
          <w:bCs/>
          <w:color w:val="373737"/>
          <w:kern w:val="0"/>
          <w:sz w:val="44"/>
          <w:szCs w:val="44"/>
        </w:rPr>
        <w:t>招生复试工作细则</w:t>
      </w:r>
    </w:p>
    <w:p w14:paraId="258204CC">
      <w:pPr>
        <w:spacing w:line="360" w:lineRule="auto"/>
        <w:ind w:right="210" w:rightChars="100" w:firstLine="560" w:firstLineChars="200"/>
        <w:rPr>
          <w:rFonts w:eastAsia="楷体"/>
          <w:sz w:val="28"/>
          <w:szCs w:val="28"/>
        </w:rPr>
      </w:pPr>
    </w:p>
    <w:p w14:paraId="07FEB9F7">
      <w:pPr>
        <w:snapToGrid w:val="0"/>
        <w:spacing w:line="560" w:lineRule="exact"/>
        <w:ind w:right="210" w:rightChars="100"/>
        <w:rPr>
          <w:rFonts w:eastAsia="仿宋"/>
          <w:sz w:val="30"/>
          <w:szCs w:val="30"/>
        </w:rPr>
      </w:pPr>
      <w:r>
        <w:rPr>
          <w:rFonts w:eastAsia="仿宋"/>
          <w:sz w:val="30"/>
          <w:szCs w:val="30"/>
        </w:rPr>
        <w:t>各位考生：</w:t>
      </w:r>
    </w:p>
    <w:p w14:paraId="5230E084">
      <w:pPr>
        <w:snapToGrid w:val="0"/>
        <w:spacing w:line="560" w:lineRule="exact"/>
        <w:ind w:right="210" w:rightChars="100" w:firstLine="600" w:firstLineChars="200"/>
        <w:rPr>
          <w:rFonts w:eastAsia="仿宋"/>
          <w:sz w:val="30"/>
          <w:szCs w:val="30"/>
        </w:rPr>
      </w:pPr>
      <w:r>
        <w:rPr>
          <w:rFonts w:eastAsia="仿宋"/>
          <w:sz w:val="30"/>
          <w:szCs w:val="30"/>
        </w:rPr>
        <w:t>为切实做好2025年硕士研究生招生复试工作，根据上级主管部门有关会议精神及《浙江中医药大学关于做好2025年硕士研究生招生复试录取工作办法》要求，秉承</w:t>
      </w:r>
      <w:r>
        <w:rPr>
          <w:rFonts w:hint="eastAsia" w:eastAsia="仿宋"/>
          <w:sz w:val="30"/>
          <w:szCs w:val="30"/>
          <w:lang w:eastAsia="zh-CN"/>
        </w:rPr>
        <w:t>“</w:t>
      </w:r>
      <w:r>
        <w:rPr>
          <w:rFonts w:eastAsia="仿宋"/>
          <w:b/>
          <w:bCs/>
          <w:sz w:val="30"/>
          <w:szCs w:val="30"/>
        </w:rPr>
        <w:t>按需招生、全面衡量、择优录取、宁缺毋滥</w:t>
      </w:r>
      <w:r>
        <w:rPr>
          <w:rFonts w:hint="eastAsia" w:eastAsia="仿宋"/>
          <w:b/>
          <w:bCs/>
          <w:sz w:val="30"/>
          <w:szCs w:val="30"/>
          <w:lang w:eastAsia="zh-CN"/>
        </w:rPr>
        <w:t>”</w:t>
      </w:r>
      <w:r>
        <w:rPr>
          <w:rFonts w:eastAsia="仿宋"/>
          <w:sz w:val="30"/>
          <w:szCs w:val="30"/>
        </w:rPr>
        <w:t>的原则，结合药学院实际情况，现制定《浙江中医药大学药学院2025年硕士研究生复试细则》，具体内容如下。</w:t>
      </w:r>
    </w:p>
    <w:p w14:paraId="3822131A">
      <w:pPr>
        <w:snapToGrid w:val="0"/>
        <w:spacing w:line="560" w:lineRule="exact"/>
        <w:ind w:firstLine="602" w:firstLineChars="200"/>
        <w:rPr>
          <w:rFonts w:eastAsia="仿宋"/>
          <w:b/>
          <w:bCs/>
          <w:sz w:val="30"/>
          <w:szCs w:val="30"/>
        </w:rPr>
      </w:pPr>
      <w:r>
        <w:rPr>
          <w:rFonts w:eastAsia="仿宋"/>
          <w:b/>
          <w:bCs/>
          <w:sz w:val="30"/>
          <w:szCs w:val="30"/>
        </w:rPr>
        <w:t>一、工作原则</w:t>
      </w:r>
    </w:p>
    <w:p w14:paraId="0E439C8C">
      <w:pPr>
        <w:snapToGrid w:val="0"/>
        <w:spacing w:line="560" w:lineRule="exact"/>
        <w:ind w:right="210" w:rightChars="100" w:firstLine="600" w:firstLineChars="200"/>
        <w:rPr>
          <w:rFonts w:eastAsia="仿宋"/>
          <w:sz w:val="30"/>
          <w:szCs w:val="30"/>
        </w:rPr>
      </w:pPr>
      <w:r>
        <w:rPr>
          <w:rFonts w:eastAsia="仿宋"/>
          <w:sz w:val="30"/>
          <w:szCs w:val="30"/>
        </w:rPr>
        <w:t>坚持公平公正，做到政策透明、程序规范、结果公开、监督到位，切实维护考生的合法权益。坚持科学选拔，科学实施综合考查，注重试题的</w:t>
      </w:r>
      <w:r>
        <w:rPr>
          <w:rFonts w:hint="eastAsia" w:eastAsia="仿宋"/>
          <w:sz w:val="30"/>
          <w:szCs w:val="30"/>
          <w:lang w:eastAsia="zh-CN"/>
        </w:rPr>
        <w:t>“</w:t>
      </w:r>
      <w:r>
        <w:rPr>
          <w:rFonts w:eastAsia="仿宋"/>
          <w:sz w:val="30"/>
          <w:szCs w:val="30"/>
        </w:rPr>
        <w:t>等效性、开放性、综合性</w:t>
      </w:r>
      <w:r>
        <w:rPr>
          <w:rFonts w:hint="eastAsia" w:eastAsia="仿宋"/>
          <w:sz w:val="30"/>
          <w:szCs w:val="30"/>
          <w:lang w:eastAsia="zh-CN"/>
        </w:rPr>
        <w:t>”</w:t>
      </w:r>
      <w:r>
        <w:rPr>
          <w:rFonts w:eastAsia="仿宋"/>
          <w:sz w:val="30"/>
          <w:szCs w:val="30"/>
        </w:rPr>
        <w:t>，全面考查考生的德智体美劳等各方面能力。坚持以人为本，增强服务意识，提高管理水平。</w:t>
      </w:r>
    </w:p>
    <w:p w14:paraId="52D96101">
      <w:pPr>
        <w:snapToGrid w:val="0"/>
        <w:spacing w:line="560" w:lineRule="exact"/>
        <w:ind w:firstLine="602" w:firstLineChars="200"/>
        <w:rPr>
          <w:rFonts w:eastAsia="仿宋"/>
          <w:b/>
          <w:bCs/>
          <w:sz w:val="30"/>
          <w:szCs w:val="30"/>
        </w:rPr>
      </w:pPr>
      <w:r>
        <w:rPr>
          <w:rFonts w:eastAsia="仿宋"/>
          <w:b/>
          <w:bCs/>
          <w:sz w:val="30"/>
          <w:szCs w:val="30"/>
        </w:rPr>
        <w:t>二、组织管理</w:t>
      </w:r>
    </w:p>
    <w:p w14:paraId="786B3B67">
      <w:pPr>
        <w:snapToGrid w:val="0"/>
        <w:spacing w:line="560" w:lineRule="exact"/>
        <w:ind w:firstLine="602" w:firstLineChars="200"/>
        <w:rPr>
          <w:rFonts w:eastAsia="仿宋"/>
          <w:sz w:val="30"/>
          <w:szCs w:val="30"/>
        </w:rPr>
      </w:pPr>
      <w:r>
        <w:rPr>
          <w:rFonts w:eastAsia="仿宋"/>
          <w:b/>
          <w:bCs/>
          <w:sz w:val="30"/>
          <w:szCs w:val="30"/>
        </w:rPr>
        <w:t>（一）高位推动</w:t>
      </w:r>
      <w:r>
        <w:rPr>
          <w:rFonts w:eastAsia="仿宋"/>
          <w:sz w:val="30"/>
          <w:szCs w:val="30"/>
        </w:rPr>
        <w:t>。学院成立研究生复试工作领导小组，由分管研究生教育的副院长和学院纪委书记共同担任组长，实行组长责任制，全面负责本学院的复试工作。严格复试过程管理，严格遵循</w:t>
      </w:r>
      <w:r>
        <w:rPr>
          <w:rFonts w:hint="eastAsia" w:eastAsia="仿宋"/>
          <w:sz w:val="30"/>
          <w:szCs w:val="30"/>
          <w:lang w:eastAsia="zh-CN"/>
        </w:rPr>
        <w:t>“</w:t>
      </w:r>
      <w:r>
        <w:rPr>
          <w:rFonts w:eastAsia="仿宋"/>
          <w:sz w:val="30"/>
          <w:szCs w:val="30"/>
        </w:rPr>
        <w:t>随机确定考生复试次序</w:t>
      </w:r>
      <w:r>
        <w:rPr>
          <w:rFonts w:hint="eastAsia" w:eastAsia="仿宋"/>
          <w:sz w:val="30"/>
          <w:szCs w:val="30"/>
          <w:lang w:eastAsia="zh-CN"/>
        </w:rPr>
        <w:t>”“</w:t>
      </w:r>
      <w:r>
        <w:rPr>
          <w:rFonts w:eastAsia="仿宋"/>
          <w:sz w:val="30"/>
          <w:szCs w:val="30"/>
        </w:rPr>
        <w:t>随机确定专家组面试人员</w:t>
      </w:r>
      <w:r>
        <w:rPr>
          <w:rFonts w:hint="eastAsia" w:eastAsia="仿宋"/>
          <w:sz w:val="30"/>
          <w:szCs w:val="30"/>
          <w:lang w:eastAsia="zh-CN"/>
        </w:rPr>
        <w:t>”“</w:t>
      </w:r>
      <w:r>
        <w:rPr>
          <w:rFonts w:eastAsia="仿宋"/>
          <w:sz w:val="30"/>
          <w:szCs w:val="30"/>
        </w:rPr>
        <w:t>随机抽取复试试题</w:t>
      </w:r>
      <w:r>
        <w:rPr>
          <w:rFonts w:hint="eastAsia" w:eastAsia="仿宋"/>
          <w:sz w:val="30"/>
          <w:szCs w:val="30"/>
          <w:lang w:eastAsia="zh-CN"/>
        </w:rPr>
        <w:t>”</w:t>
      </w:r>
      <w:r>
        <w:rPr>
          <w:rFonts w:eastAsia="仿宋"/>
          <w:sz w:val="30"/>
          <w:szCs w:val="30"/>
        </w:rPr>
        <w:t>的</w:t>
      </w:r>
      <w:r>
        <w:rPr>
          <w:rFonts w:hint="eastAsia" w:eastAsia="仿宋"/>
          <w:sz w:val="30"/>
          <w:szCs w:val="30"/>
          <w:lang w:eastAsia="zh-CN"/>
        </w:rPr>
        <w:t>“</w:t>
      </w:r>
      <w:r>
        <w:rPr>
          <w:rFonts w:eastAsia="仿宋"/>
          <w:sz w:val="30"/>
          <w:szCs w:val="30"/>
        </w:rPr>
        <w:t>三随机</w:t>
      </w:r>
      <w:r>
        <w:rPr>
          <w:rFonts w:hint="eastAsia" w:eastAsia="仿宋"/>
          <w:sz w:val="30"/>
          <w:szCs w:val="30"/>
          <w:lang w:eastAsia="zh-CN"/>
        </w:rPr>
        <w:t>”</w:t>
      </w:r>
      <w:r>
        <w:rPr>
          <w:rFonts w:eastAsia="仿宋"/>
          <w:sz w:val="30"/>
          <w:szCs w:val="30"/>
        </w:rPr>
        <w:t>工作机制。</w:t>
      </w:r>
    </w:p>
    <w:p w14:paraId="44D2C8AB">
      <w:pPr>
        <w:snapToGrid w:val="0"/>
        <w:spacing w:line="560" w:lineRule="exact"/>
        <w:ind w:firstLine="602" w:firstLineChars="200"/>
        <w:rPr>
          <w:rFonts w:eastAsia="仿宋"/>
          <w:sz w:val="30"/>
          <w:szCs w:val="30"/>
        </w:rPr>
      </w:pPr>
      <w:r>
        <w:rPr>
          <w:rFonts w:eastAsia="仿宋"/>
          <w:b/>
          <w:bCs/>
          <w:sz w:val="30"/>
          <w:szCs w:val="30"/>
        </w:rPr>
        <w:t>（二）科学组织</w:t>
      </w:r>
      <w:r>
        <w:rPr>
          <w:rFonts w:eastAsia="仿宋"/>
          <w:sz w:val="30"/>
          <w:szCs w:val="30"/>
        </w:rPr>
        <w:t>。学院按招生专业（学科）成立若干复试小组。复试小组一般不少于5人，指定其中1人为组长，实行组长负责制。复试小组成员应自觉接受抽签随机分组。复试小组成员须现场独立评分。复试全程录音录像。复试小组成员由责任心强、经验丰富、业务水平高和公道正派并具有副高以上职称且无直系亲属参加我校今年研究生复试的教师担任。</w:t>
      </w:r>
    </w:p>
    <w:p w14:paraId="65691179">
      <w:pPr>
        <w:snapToGrid w:val="0"/>
        <w:spacing w:line="560" w:lineRule="exact"/>
        <w:ind w:firstLine="602" w:firstLineChars="200"/>
        <w:rPr>
          <w:rFonts w:eastAsia="仿宋"/>
          <w:sz w:val="30"/>
          <w:szCs w:val="30"/>
        </w:rPr>
      </w:pPr>
      <w:r>
        <w:rPr>
          <w:rFonts w:eastAsia="仿宋"/>
          <w:b/>
          <w:bCs/>
          <w:sz w:val="30"/>
          <w:szCs w:val="30"/>
        </w:rPr>
        <w:t>（三）严格保密</w:t>
      </w:r>
      <w:r>
        <w:rPr>
          <w:rFonts w:eastAsia="仿宋"/>
          <w:sz w:val="30"/>
          <w:szCs w:val="30"/>
        </w:rPr>
        <w:t>。复试题库组建由责任心强、业务水平及科研能力强并具有副高以上职称的教师担任。复试题目及其评分标准与参考答案（含副题）、考生答题材料、评分得分、考生信息等在使用完毕前均系保密材料。</w:t>
      </w:r>
    </w:p>
    <w:p w14:paraId="0AD0487F">
      <w:pPr>
        <w:snapToGrid w:val="0"/>
        <w:spacing w:line="560" w:lineRule="exact"/>
        <w:ind w:firstLine="602" w:firstLineChars="200"/>
        <w:rPr>
          <w:rFonts w:eastAsia="仿宋"/>
          <w:sz w:val="30"/>
          <w:szCs w:val="30"/>
        </w:rPr>
      </w:pPr>
      <w:r>
        <w:rPr>
          <w:rFonts w:eastAsia="仿宋"/>
          <w:b/>
          <w:bCs/>
          <w:sz w:val="30"/>
          <w:szCs w:val="30"/>
        </w:rPr>
        <w:t>（四）有序推进</w:t>
      </w:r>
      <w:r>
        <w:rPr>
          <w:rFonts w:eastAsia="仿宋"/>
          <w:sz w:val="30"/>
          <w:szCs w:val="30"/>
        </w:rPr>
        <w:t>。学院高度重视招生复试工作，精心组织、规范操作、保证复试录取工作安全有效、科学公正、规范透明。对主持和参加复试工作的教师、工作人员进行必要的招生政策、业务、纪律培训。</w:t>
      </w:r>
    </w:p>
    <w:p w14:paraId="7379D513">
      <w:pPr>
        <w:snapToGrid w:val="0"/>
        <w:spacing w:line="560" w:lineRule="exact"/>
        <w:ind w:firstLine="602" w:firstLineChars="200"/>
        <w:rPr>
          <w:rFonts w:eastAsia="仿宋"/>
          <w:b/>
          <w:bCs/>
          <w:sz w:val="30"/>
          <w:szCs w:val="30"/>
        </w:rPr>
      </w:pPr>
      <w:r>
        <w:rPr>
          <w:rFonts w:eastAsia="仿宋"/>
          <w:b/>
          <w:bCs/>
          <w:sz w:val="30"/>
          <w:szCs w:val="30"/>
        </w:rPr>
        <w:t>三、复试工作</w:t>
      </w:r>
    </w:p>
    <w:p w14:paraId="23F028CC">
      <w:pPr>
        <w:snapToGrid w:val="0"/>
        <w:spacing w:line="560" w:lineRule="exact"/>
        <w:ind w:firstLine="602" w:firstLineChars="200"/>
        <w:rPr>
          <w:rFonts w:eastAsia="仿宋"/>
          <w:sz w:val="30"/>
          <w:szCs w:val="30"/>
        </w:rPr>
      </w:pPr>
      <w:r>
        <w:rPr>
          <w:rFonts w:eastAsia="仿宋"/>
          <w:b/>
          <w:bCs/>
          <w:sz w:val="30"/>
          <w:szCs w:val="30"/>
        </w:rPr>
        <w:t>（一）复试条件</w:t>
      </w:r>
      <w:r>
        <w:rPr>
          <w:rFonts w:eastAsia="仿宋"/>
          <w:sz w:val="30"/>
          <w:szCs w:val="30"/>
        </w:rPr>
        <w:t>。符合2025年</w:t>
      </w:r>
      <w:r>
        <w:rPr>
          <w:rFonts w:hint="eastAsia" w:eastAsia="仿宋"/>
          <w:sz w:val="30"/>
          <w:szCs w:val="30"/>
        </w:rPr>
        <w:t>我校</w:t>
      </w:r>
      <w:r>
        <w:rPr>
          <w:rFonts w:eastAsia="仿宋"/>
          <w:sz w:val="30"/>
          <w:szCs w:val="30"/>
        </w:rPr>
        <w:t>硕士研究生的报考资格。初试成绩符合教育部2025年一区硕士复试及我校复试线基本要求，详细名单见研究生院官网《浙江中医药大学2025年硕士研究生招生一志愿考生复试通知》</w:t>
      </w:r>
      <w:r>
        <w:rPr>
          <w:rFonts w:hint="eastAsia" w:eastAsia="仿宋"/>
          <w:sz w:val="30"/>
          <w:szCs w:val="30"/>
          <w:lang w:eastAsia="zh-CN"/>
        </w:rPr>
        <w:t>。</w:t>
      </w:r>
      <w:r>
        <w:rPr>
          <w:rFonts w:eastAsia="仿宋"/>
          <w:sz w:val="30"/>
          <w:szCs w:val="30"/>
        </w:rPr>
        <w:t xml:space="preserve"> </w:t>
      </w:r>
    </w:p>
    <w:p w14:paraId="4F59ED5B">
      <w:pPr>
        <w:snapToGrid w:val="0"/>
        <w:spacing w:line="560" w:lineRule="exact"/>
        <w:ind w:firstLine="602" w:firstLineChars="200"/>
        <w:rPr>
          <w:rFonts w:eastAsia="仿宋"/>
          <w:sz w:val="30"/>
          <w:szCs w:val="30"/>
        </w:rPr>
      </w:pPr>
      <w:r>
        <w:rPr>
          <w:rFonts w:eastAsia="仿宋"/>
          <w:b/>
          <w:bCs/>
          <w:sz w:val="30"/>
          <w:szCs w:val="30"/>
        </w:rPr>
        <w:t>（二）复试形式</w:t>
      </w:r>
      <w:r>
        <w:rPr>
          <w:rFonts w:eastAsia="仿宋"/>
          <w:sz w:val="30"/>
          <w:szCs w:val="30"/>
        </w:rPr>
        <w:t>。根据我院实际情况，2025年研究生招生复试采用</w:t>
      </w:r>
      <w:r>
        <w:rPr>
          <w:rFonts w:eastAsia="仿宋"/>
          <w:bCs/>
          <w:sz w:val="30"/>
          <w:szCs w:val="30"/>
        </w:rPr>
        <w:t>现场复试</w:t>
      </w:r>
      <w:r>
        <w:rPr>
          <w:rFonts w:eastAsia="仿宋"/>
          <w:sz w:val="30"/>
          <w:szCs w:val="30"/>
        </w:rPr>
        <w:t>的方式。</w:t>
      </w:r>
      <w:r>
        <w:rPr>
          <w:rFonts w:eastAsia="仿宋"/>
          <w:color w:val="212830"/>
          <w:sz w:val="30"/>
          <w:szCs w:val="30"/>
        </w:rPr>
        <w:t>请合理选择出行方式，做好行程规划，提前做好复试期间的行程安排、食宿安排，如遇突发情况，请第一时间与药学院联系。</w:t>
      </w:r>
    </w:p>
    <w:p w14:paraId="47F38E54">
      <w:pPr>
        <w:snapToGrid w:val="0"/>
        <w:spacing w:line="560" w:lineRule="exact"/>
        <w:ind w:firstLine="602" w:firstLineChars="200"/>
        <w:rPr>
          <w:rFonts w:eastAsia="仿宋"/>
          <w:sz w:val="30"/>
          <w:szCs w:val="30"/>
        </w:rPr>
      </w:pPr>
      <w:r>
        <w:rPr>
          <w:rFonts w:eastAsia="仿宋"/>
          <w:b/>
          <w:bCs/>
          <w:sz w:val="30"/>
          <w:szCs w:val="30"/>
        </w:rPr>
        <w:t>（三）复试比例</w:t>
      </w:r>
      <w:r>
        <w:rPr>
          <w:rFonts w:eastAsia="仿宋"/>
          <w:sz w:val="30"/>
          <w:szCs w:val="30"/>
        </w:rPr>
        <w:t>。超额一志愿专业按1:1.5差额复试；未超额一志愿专业按实际比例进行复试。</w:t>
      </w:r>
    </w:p>
    <w:p w14:paraId="65A81749">
      <w:pPr>
        <w:snapToGrid w:val="0"/>
        <w:spacing w:line="560" w:lineRule="exact"/>
        <w:ind w:firstLine="602" w:firstLineChars="200"/>
        <w:rPr>
          <w:rFonts w:eastAsia="仿宋"/>
          <w:sz w:val="30"/>
          <w:szCs w:val="30"/>
        </w:rPr>
      </w:pPr>
      <w:r>
        <w:rPr>
          <w:rFonts w:eastAsia="仿宋"/>
          <w:b/>
          <w:bCs/>
          <w:sz w:val="30"/>
          <w:szCs w:val="30"/>
        </w:rPr>
        <w:t>（四）复试时间</w:t>
      </w:r>
      <w:r>
        <w:rPr>
          <w:rFonts w:eastAsia="仿宋"/>
          <w:sz w:val="30"/>
          <w:szCs w:val="30"/>
        </w:rPr>
        <w:t>。</w:t>
      </w:r>
      <w:r>
        <w:rPr>
          <w:rFonts w:eastAsia="仿宋"/>
          <w:b/>
          <w:color w:val="FF0000"/>
          <w:sz w:val="30"/>
          <w:szCs w:val="30"/>
        </w:rPr>
        <w:t>一志愿复试时间为</w:t>
      </w:r>
      <w:r>
        <w:rPr>
          <w:rFonts w:hint="eastAsia" w:eastAsia="仿宋"/>
          <w:b/>
          <w:color w:val="FF0000"/>
          <w:sz w:val="30"/>
          <w:szCs w:val="30"/>
          <w:lang w:val="en-US" w:eastAsia="zh-CN"/>
        </w:rPr>
        <w:t>3</w:t>
      </w:r>
      <w:r>
        <w:rPr>
          <w:rFonts w:eastAsia="仿宋"/>
          <w:b/>
          <w:color w:val="FF0000"/>
          <w:sz w:val="30"/>
          <w:szCs w:val="30"/>
        </w:rPr>
        <w:t>月</w:t>
      </w:r>
      <w:r>
        <w:rPr>
          <w:rFonts w:hint="eastAsia" w:eastAsia="仿宋"/>
          <w:b/>
          <w:color w:val="FF0000"/>
          <w:sz w:val="30"/>
          <w:szCs w:val="30"/>
          <w:lang w:val="en-US" w:eastAsia="zh-CN"/>
        </w:rPr>
        <w:t>31</w:t>
      </w:r>
      <w:r>
        <w:rPr>
          <w:rFonts w:eastAsia="仿宋"/>
          <w:b/>
          <w:color w:val="FF0000"/>
          <w:sz w:val="30"/>
          <w:szCs w:val="30"/>
        </w:rPr>
        <w:t>日</w:t>
      </w:r>
      <w:r>
        <w:rPr>
          <w:rFonts w:hint="eastAsia" w:eastAsia="仿宋"/>
          <w:b/>
          <w:color w:val="FF0000"/>
          <w:sz w:val="30"/>
          <w:szCs w:val="30"/>
          <w:lang w:eastAsia="zh-CN"/>
        </w:rPr>
        <w:t>（</w:t>
      </w:r>
      <w:r>
        <w:rPr>
          <w:rFonts w:hint="eastAsia" w:eastAsia="仿宋"/>
          <w:b/>
          <w:color w:val="FF0000"/>
          <w:sz w:val="30"/>
          <w:szCs w:val="30"/>
          <w:lang w:val="en-US" w:eastAsia="zh-CN"/>
        </w:rPr>
        <w:t>中药学学术型/中药学专业型</w:t>
      </w:r>
      <w:r>
        <w:rPr>
          <w:rFonts w:hint="eastAsia" w:eastAsia="仿宋"/>
          <w:b/>
          <w:color w:val="FF0000"/>
          <w:sz w:val="30"/>
          <w:szCs w:val="30"/>
          <w:lang w:eastAsia="zh-CN"/>
        </w:rPr>
        <w:t>）</w:t>
      </w:r>
      <w:r>
        <w:rPr>
          <w:rFonts w:hint="eastAsia" w:eastAsia="仿宋"/>
          <w:b/>
          <w:color w:val="FF0000"/>
          <w:sz w:val="30"/>
          <w:szCs w:val="30"/>
          <w:lang w:val="en-US" w:eastAsia="zh-CN"/>
        </w:rPr>
        <w:t>和4月1日（药物化学/药物分析/药剂学/生药学/药理学/药学专业型）</w:t>
      </w:r>
      <w:r>
        <w:rPr>
          <w:rFonts w:eastAsia="仿宋"/>
          <w:b/>
          <w:color w:val="FF0000"/>
          <w:sz w:val="30"/>
          <w:szCs w:val="30"/>
        </w:rPr>
        <w:t>（请务必注意查看钉钉群消息，请务必保持手机通畅可联系）</w:t>
      </w:r>
      <w:r>
        <w:rPr>
          <w:rFonts w:eastAsia="仿宋"/>
          <w:b/>
          <w:sz w:val="30"/>
          <w:szCs w:val="30"/>
        </w:rPr>
        <w:t>，</w:t>
      </w:r>
      <w:r>
        <w:rPr>
          <w:rFonts w:hint="eastAsia" w:eastAsia="仿宋"/>
          <w:b/>
          <w:sz w:val="30"/>
          <w:szCs w:val="30"/>
          <w:lang w:val="en-US" w:eastAsia="zh-CN"/>
        </w:rPr>
        <w:t>具体</w:t>
      </w:r>
      <w:r>
        <w:rPr>
          <w:rFonts w:eastAsia="仿宋"/>
          <w:b/>
          <w:sz w:val="30"/>
          <w:szCs w:val="30"/>
        </w:rPr>
        <w:t>复试安排见附件1</w:t>
      </w:r>
      <w:r>
        <w:rPr>
          <w:rFonts w:eastAsia="仿宋"/>
          <w:sz w:val="30"/>
          <w:szCs w:val="30"/>
        </w:rPr>
        <w:t>。</w:t>
      </w:r>
    </w:p>
    <w:p w14:paraId="7C924580">
      <w:pPr>
        <w:snapToGrid w:val="0"/>
        <w:spacing w:line="560" w:lineRule="exact"/>
        <w:ind w:right="210" w:rightChars="100" w:firstLine="602" w:firstLineChars="200"/>
        <w:rPr>
          <w:rFonts w:eastAsia="仿宋"/>
          <w:sz w:val="30"/>
          <w:szCs w:val="30"/>
        </w:rPr>
      </w:pPr>
      <w:r>
        <w:rPr>
          <w:rFonts w:eastAsia="仿宋"/>
          <w:b/>
          <w:bCs/>
          <w:sz w:val="30"/>
          <w:szCs w:val="30"/>
        </w:rPr>
        <w:t>（五）资格审查</w:t>
      </w:r>
      <w:r>
        <w:rPr>
          <w:rFonts w:eastAsia="仿宋"/>
          <w:sz w:val="30"/>
          <w:szCs w:val="30"/>
        </w:rPr>
        <w:t>。</w:t>
      </w:r>
    </w:p>
    <w:p w14:paraId="1281349E">
      <w:pPr>
        <w:pStyle w:val="5"/>
        <w:snapToGrid w:val="0"/>
        <w:spacing w:before="0" w:beforeAutospacing="0" w:after="0" w:afterAutospacing="0" w:line="560" w:lineRule="exact"/>
        <w:ind w:firstLine="48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资格审查包括以下内容，资格审核不通过的考生无法参加我校复试、取消录取资格。</w:t>
      </w:r>
    </w:p>
    <w:p w14:paraId="01CC4148">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1. 本人有效身份证。</w:t>
      </w:r>
    </w:p>
    <w:p w14:paraId="13F11D42">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 xml:space="preserve">2. </w:t>
      </w:r>
      <w:r>
        <w:rPr>
          <w:rFonts w:ascii="Times New Roman" w:hAnsi="Times New Roman" w:eastAsia="仿宋" w:cs="Times New Roman"/>
          <w:b/>
          <w:bCs/>
          <w:color w:val="212830"/>
          <w:sz w:val="30"/>
          <w:szCs w:val="30"/>
        </w:rPr>
        <w:t>应届本科考生提供</w:t>
      </w:r>
      <w:r>
        <w:rPr>
          <w:rFonts w:ascii="Times New Roman" w:hAnsi="Times New Roman" w:eastAsia="仿宋" w:cs="Times New Roman"/>
          <w:color w:val="212830"/>
          <w:sz w:val="30"/>
          <w:szCs w:val="30"/>
        </w:rPr>
        <w:t>《教育部学籍在线验证报告》、完整注册后的学生证（高校教务部门颁发的学生证）；</w:t>
      </w:r>
    </w:p>
    <w:p w14:paraId="23FC2600">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 xml:space="preserve">3. </w:t>
      </w:r>
      <w:r>
        <w:rPr>
          <w:rFonts w:ascii="Times New Roman" w:hAnsi="Times New Roman" w:eastAsia="仿宋" w:cs="Times New Roman"/>
          <w:b/>
          <w:bCs/>
          <w:color w:val="212830"/>
          <w:sz w:val="30"/>
          <w:szCs w:val="30"/>
        </w:rPr>
        <w:t>往届本科考生提供</w:t>
      </w:r>
      <w:r>
        <w:rPr>
          <w:rFonts w:ascii="Times New Roman" w:hAnsi="Times New Roman" w:eastAsia="仿宋" w:cs="Times New Roman"/>
          <w:color w:val="212830"/>
          <w:sz w:val="30"/>
          <w:szCs w:val="30"/>
        </w:rPr>
        <w:t>《教育部学历证书注册备案表》、本科毕业证书原件、学位证书原件。</w:t>
      </w:r>
    </w:p>
    <w:p w14:paraId="1B4AA13F">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上述《教育部学籍在线验证报告》、《教育部学历证书注册备案表》请在学信网下载并</w:t>
      </w:r>
      <w:r>
        <w:rPr>
          <w:rFonts w:ascii="Times New Roman" w:hAnsi="Times New Roman" w:eastAsia="仿宋" w:cs="Times New Roman"/>
          <w:color w:val="FF0000"/>
          <w:sz w:val="30"/>
          <w:szCs w:val="30"/>
        </w:rPr>
        <w:t>在3</w:t>
      </w:r>
      <w:r>
        <w:rPr>
          <w:rFonts w:hint="eastAsia" w:ascii="Times New Roman" w:hAnsi="Times New Roman" w:eastAsia="仿宋" w:cs="Times New Roman"/>
          <w:color w:val="FF0000"/>
          <w:sz w:val="30"/>
          <w:szCs w:val="30"/>
        </w:rPr>
        <w:t>月2</w:t>
      </w:r>
      <w:r>
        <w:rPr>
          <w:rFonts w:ascii="Times New Roman" w:hAnsi="Times New Roman" w:eastAsia="仿宋" w:cs="Times New Roman"/>
          <w:color w:val="FF0000"/>
          <w:sz w:val="30"/>
          <w:szCs w:val="30"/>
        </w:rPr>
        <w:t>8日</w:t>
      </w:r>
      <w:r>
        <w:rPr>
          <w:rFonts w:hint="eastAsia" w:ascii="Times New Roman" w:hAnsi="Times New Roman" w:eastAsia="仿宋" w:cs="Times New Roman"/>
          <w:color w:val="FF0000"/>
          <w:sz w:val="30"/>
          <w:szCs w:val="30"/>
        </w:rPr>
        <w:t>中午</w:t>
      </w:r>
      <w:r>
        <w:rPr>
          <w:rFonts w:hint="eastAsia" w:ascii="Times New Roman" w:hAnsi="Times New Roman" w:eastAsia="仿宋" w:cs="Times New Roman"/>
          <w:color w:val="FF0000"/>
          <w:sz w:val="30"/>
          <w:szCs w:val="30"/>
          <w:lang w:val="en-US" w:eastAsia="zh-CN"/>
        </w:rPr>
        <w:t>12:00</w:t>
      </w:r>
      <w:r>
        <w:rPr>
          <w:rFonts w:ascii="Times New Roman" w:hAnsi="Times New Roman" w:eastAsia="仿宋" w:cs="Times New Roman"/>
          <w:color w:val="212830"/>
          <w:sz w:val="30"/>
          <w:szCs w:val="30"/>
        </w:rPr>
        <w:t>前上传至浙江中医药大学2025年硕士研究生服务系统（https://yjsfwpt.zcmu.edu.cn/aqe/），输入考生编号、姓名、证件号、手机号码，点击登录进入系统，进入系统后填写、上传并提交。纸质稿带复试现场核查。</w:t>
      </w:r>
    </w:p>
    <w:p w14:paraId="1918C029">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4. 盖有红章的大学期间成绩单（应届生可以向所在学校教务部门索要；往届生可向档案管理部门要求复印，并加盖档案管理部门红章）。</w:t>
      </w:r>
    </w:p>
    <w:p w14:paraId="6590A94D">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5. 政审表（研究生院官网通知中的附件1）（应届生由母校出具，往届生由工作单位或档案保管部门（人才服务中心）或户口所在地派出所出具，并加盖单位红章）。</w:t>
      </w:r>
    </w:p>
    <w:p w14:paraId="79BBE8F4">
      <w:pPr>
        <w:pStyle w:val="5"/>
        <w:snapToGrid w:val="0"/>
        <w:spacing w:before="0" w:beforeAutospacing="0" w:after="0" w:afterAutospacing="0" w:line="560" w:lineRule="exact"/>
        <w:ind w:firstLine="600" w:firstLineChars="200"/>
        <w:rPr>
          <w:rFonts w:ascii="Times New Roman" w:hAnsi="Times New Roman" w:eastAsia="仿宋" w:cs="Times New Roman"/>
          <w:color w:val="212830"/>
          <w:sz w:val="30"/>
          <w:szCs w:val="30"/>
        </w:rPr>
      </w:pPr>
      <w:r>
        <w:rPr>
          <w:rFonts w:ascii="Times New Roman" w:hAnsi="Times New Roman" w:eastAsia="仿宋" w:cs="Times New Roman"/>
          <w:color w:val="212830"/>
          <w:sz w:val="30"/>
          <w:szCs w:val="30"/>
        </w:rPr>
        <w:t>6. 《浙江中医药大学诚信复试承诺书》（附件3），签名上交。</w:t>
      </w:r>
    </w:p>
    <w:p w14:paraId="38E4CDC1">
      <w:pPr>
        <w:pStyle w:val="5"/>
        <w:snapToGrid w:val="0"/>
        <w:spacing w:before="0" w:beforeAutospacing="0" w:after="0" w:afterAutospacing="0" w:line="560" w:lineRule="exact"/>
        <w:ind w:firstLine="480"/>
        <w:rPr>
          <w:rFonts w:ascii="Times New Roman" w:hAnsi="Times New Roman" w:eastAsia="仿宋" w:cs="Times New Roman"/>
          <w:color w:val="212830"/>
          <w:sz w:val="30"/>
          <w:szCs w:val="30"/>
        </w:rPr>
      </w:pPr>
      <w:r>
        <w:rPr>
          <w:rFonts w:ascii="Times New Roman" w:hAnsi="Times New Roman" w:eastAsia="仿宋" w:cs="Times New Roman"/>
          <w:b/>
          <w:bCs/>
          <w:color w:val="212830"/>
          <w:sz w:val="30"/>
          <w:szCs w:val="30"/>
        </w:rPr>
        <w:t>以上材料复印1份，按照顺序排好用订书机装订。原件于复试时提交现场审核的老师核对，核对完本人收回</w:t>
      </w:r>
      <w:r>
        <w:rPr>
          <w:rFonts w:hint="eastAsia" w:ascii="Times New Roman" w:hAnsi="Times New Roman" w:eastAsia="仿宋" w:cs="Times New Roman"/>
          <w:b/>
          <w:bCs/>
          <w:color w:val="212830"/>
          <w:sz w:val="30"/>
          <w:szCs w:val="30"/>
        </w:rPr>
        <w:t>，政审表原件留学院</w:t>
      </w:r>
      <w:r>
        <w:rPr>
          <w:rFonts w:ascii="Times New Roman" w:hAnsi="Times New Roman" w:eastAsia="仿宋" w:cs="Times New Roman"/>
          <w:b/>
          <w:bCs/>
          <w:color w:val="212830"/>
          <w:sz w:val="30"/>
          <w:szCs w:val="30"/>
        </w:rPr>
        <w:t>。</w:t>
      </w:r>
    </w:p>
    <w:p w14:paraId="3CB63B5B">
      <w:pPr>
        <w:snapToGrid w:val="0"/>
        <w:spacing w:line="560" w:lineRule="exact"/>
        <w:ind w:right="210" w:rightChars="100" w:firstLine="602" w:firstLineChars="200"/>
        <w:rPr>
          <w:rFonts w:eastAsia="仿宋"/>
          <w:sz w:val="30"/>
          <w:szCs w:val="30"/>
        </w:rPr>
      </w:pPr>
      <w:r>
        <w:rPr>
          <w:rFonts w:eastAsia="仿宋"/>
          <w:b/>
          <w:bCs/>
          <w:color w:val="212830"/>
          <w:sz w:val="30"/>
          <w:szCs w:val="30"/>
        </w:rPr>
        <w:t>温馨提醒</w:t>
      </w:r>
      <w:r>
        <w:rPr>
          <w:rFonts w:eastAsia="仿宋"/>
          <w:color w:val="212830"/>
          <w:sz w:val="30"/>
          <w:szCs w:val="30"/>
        </w:rPr>
        <w:t>：未按要求签订诚信复试《承诺书》或者提供虚假信息的考生将取消复试、录取资格，责任自负。应届生毕业时未拿到毕业证者一律取消录取资格。</w:t>
      </w:r>
    </w:p>
    <w:p w14:paraId="360FEE85">
      <w:pPr>
        <w:snapToGrid w:val="0"/>
        <w:spacing w:line="560" w:lineRule="exact"/>
        <w:ind w:firstLine="602" w:firstLineChars="200"/>
        <w:rPr>
          <w:rFonts w:eastAsia="仿宋"/>
          <w:sz w:val="30"/>
          <w:szCs w:val="30"/>
        </w:rPr>
      </w:pPr>
      <w:r>
        <w:rPr>
          <w:rFonts w:eastAsia="仿宋"/>
          <w:b/>
          <w:bCs/>
          <w:sz w:val="30"/>
          <w:szCs w:val="30"/>
        </w:rPr>
        <w:t>（六）复试内容</w:t>
      </w:r>
      <w:r>
        <w:rPr>
          <w:rFonts w:eastAsia="仿宋"/>
          <w:sz w:val="30"/>
          <w:szCs w:val="30"/>
        </w:rPr>
        <w:t>。复试以科研能力和专业知识考核为主，题型以综合性、开放性的能力型试题为主，包括英语听力、英语口语及专业外语、专业知识能力、综合素质等内容。</w:t>
      </w:r>
    </w:p>
    <w:p w14:paraId="1C3E43B4">
      <w:pPr>
        <w:snapToGrid w:val="0"/>
        <w:spacing w:line="560" w:lineRule="exact"/>
        <w:ind w:firstLine="602" w:firstLineChars="200"/>
        <w:rPr>
          <w:rFonts w:eastAsia="仿宋"/>
          <w:sz w:val="30"/>
          <w:szCs w:val="30"/>
        </w:rPr>
      </w:pPr>
      <w:r>
        <w:rPr>
          <w:rFonts w:eastAsia="仿宋"/>
          <w:b/>
          <w:bCs/>
          <w:sz w:val="30"/>
          <w:szCs w:val="30"/>
        </w:rPr>
        <w:t>（七）复试时长</w:t>
      </w:r>
      <w:r>
        <w:rPr>
          <w:rFonts w:eastAsia="仿宋"/>
          <w:sz w:val="30"/>
          <w:szCs w:val="30"/>
        </w:rPr>
        <w:t>。要求每生面试时间一般不少于 20 分钟。复试全过程录像备案。</w:t>
      </w:r>
    </w:p>
    <w:p w14:paraId="1BB80CA3">
      <w:pPr>
        <w:snapToGrid w:val="0"/>
        <w:spacing w:line="560" w:lineRule="exact"/>
        <w:ind w:firstLine="602" w:firstLineChars="200"/>
        <w:rPr>
          <w:rFonts w:eastAsia="仿宋"/>
          <w:sz w:val="30"/>
          <w:szCs w:val="30"/>
        </w:rPr>
      </w:pPr>
      <w:r>
        <w:rPr>
          <w:rFonts w:eastAsia="仿宋"/>
          <w:b/>
          <w:bCs/>
          <w:sz w:val="30"/>
          <w:szCs w:val="30"/>
        </w:rPr>
        <w:t>（八）复试结果</w:t>
      </w:r>
      <w:r>
        <w:rPr>
          <w:rFonts w:eastAsia="仿宋"/>
          <w:sz w:val="30"/>
          <w:szCs w:val="30"/>
        </w:rPr>
        <w:t>。复试成绩由英语听力10 %、英语口语及专业外语10 %、专业知识能力60 %、综合素质20 %组成。</w:t>
      </w:r>
    </w:p>
    <w:p w14:paraId="7EC97E30">
      <w:pPr>
        <w:snapToGrid w:val="0"/>
        <w:spacing w:line="560" w:lineRule="exact"/>
        <w:ind w:firstLine="600" w:firstLineChars="200"/>
        <w:rPr>
          <w:rFonts w:eastAsia="仿宋"/>
          <w:sz w:val="30"/>
          <w:szCs w:val="30"/>
        </w:rPr>
      </w:pPr>
      <w:r>
        <w:rPr>
          <w:rFonts w:eastAsia="仿宋"/>
          <w:sz w:val="30"/>
          <w:szCs w:val="30"/>
        </w:rPr>
        <w:t xml:space="preserve">总成绩的计算方法：初试成绩/5* 65%+ 复试成绩*35% </w:t>
      </w:r>
    </w:p>
    <w:p w14:paraId="12FAE164">
      <w:pPr>
        <w:snapToGrid w:val="0"/>
        <w:spacing w:line="560" w:lineRule="exact"/>
        <w:ind w:firstLine="600" w:firstLineChars="200"/>
        <w:rPr>
          <w:rFonts w:eastAsia="仿宋"/>
          <w:sz w:val="30"/>
          <w:szCs w:val="30"/>
        </w:rPr>
      </w:pPr>
      <w:r>
        <w:rPr>
          <w:rFonts w:eastAsia="仿宋"/>
          <w:sz w:val="30"/>
          <w:szCs w:val="30"/>
        </w:rPr>
        <w:t>创新性成果（省部级成果并为第一负责人）可酌情加分，最多不超过5分。总成绩由高到低进行排序，根据招生计划择优录取。学院淘汰原则：复试总成绩小于60分或总成绩排名在本专业招生名额数量后者。</w:t>
      </w:r>
    </w:p>
    <w:p w14:paraId="3DA566CF">
      <w:pPr>
        <w:snapToGrid w:val="0"/>
        <w:spacing w:line="560" w:lineRule="exact"/>
        <w:ind w:firstLine="602" w:firstLineChars="200"/>
        <w:rPr>
          <w:rFonts w:eastAsia="仿宋"/>
          <w:sz w:val="30"/>
          <w:szCs w:val="30"/>
        </w:rPr>
      </w:pPr>
      <w:r>
        <w:rPr>
          <w:rFonts w:eastAsia="仿宋"/>
          <w:b/>
          <w:bCs/>
          <w:sz w:val="30"/>
          <w:szCs w:val="30"/>
        </w:rPr>
        <w:t>（九）诚信复试</w:t>
      </w:r>
      <w:r>
        <w:rPr>
          <w:rFonts w:eastAsia="仿宋"/>
          <w:sz w:val="30"/>
          <w:szCs w:val="30"/>
        </w:rPr>
        <w:t>。学院将考生诚信考核作为专项环节纳入到复试工作，运用网络技术等措施，加强复试考生身份的审查核验。严防复试</w:t>
      </w:r>
      <w:r>
        <w:rPr>
          <w:rFonts w:hint="eastAsia" w:eastAsia="仿宋"/>
          <w:sz w:val="30"/>
          <w:szCs w:val="30"/>
          <w:lang w:eastAsia="zh-CN"/>
        </w:rPr>
        <w:t>“</w:t>
      </w:r>
      <w:r>
        <w:rPr>
          <w:rFonts w:eastAsia="仿宋"/>
          <w:sz w:val="30"/>
          <w:szCs w:val="30"/>
        </w:rPr>
        <w:t>替考</w:t>
      </w:r>
      <w:r>
        <w:rPr>
          <w:rFonts w:hint="default" w:eastAsia="仿宋"/>
          <w:sz w:val="30"/>
          <w:szCs w:val="30"/>
          <w:lang w:val="en-US" w:eastAsia="zh-CN"/>
        </w:rPr>
        <w:t>”</w:t>
      </w:r>
      <w:r>
        <w:rPr>
          <w:rFonts w:eastAsia="仿宋"/>
          <w:sz w:val="30"/>
          <w:szCs w:val="30"/>
        </w:rPr>
        <w:t>，一经发现，严肃处理。</w:t>
      </w:r>
    </w:p>
    <w:p w14:paraId="0D65F6DB">
      <w:pPr>
        <w:widowControl/>
        <w:snapToGrid w:val="0"/>
        <w:spacing w:line="560" w:lineRule="exact"/>
        <w:ind w:firstLine="602" w:firstLineChars="200"/>
        <w:jc w:val="left"/>
        <w:rPr>
          <w:rFonts w:eastAsia="仿宋"/>
          <w:sz w:val="30"/>
          <w:szCs w:val="30"/>
        </w:rPr>
      </w:pPr>
      <w:r>
        <w:rPr>
          <w:rFonts w:eastAsia="仿宋"/>
          <w:b/>
          <w:bCs/>
          <w:sz w:val="30"/>
          <w:szCs w:val="30"/>
        </w:rPr>
        <w:t>（十）特别说明</w:t>
      </w:r>
      <w:r>
        <w:rPr>
          <w:rFonts w:eastAsia="仿宋"/>
          <w:sz w:val="30"/>
          <w:szCs w:val="30"/>
        </w:rPr>
        <w:t>。我院不会在复试任何阶段收取任何费用，请保持警惕，防止网络及电信诈骗。如有冒充学院工作人员或研究生导师，以面试等各种方式让考生交费或预收学费请切勿上当受骗。</w:t>
      </w:r>
    </w:p>
    <w:p w14:paraId="1BBBF95E">
      <w:pPr>
        <w:snapToGrid w:val="0"/>
        <w:spacing w:line="560" w:lineRule="exact"/>
        <w:ind w:firstLine="602" w:firstLineChars="200"/>
        <w:rPr>
          <w:rFonts w:eastAsia="仿宋"/>
          <w:b/>
          <w:bCs/>
          <w:sz w:val="30"/>
          <w:szCs w:val="30"/>
        </w:rPr>
      </w:pPr>
      <w:r>
        <w:rPr>
          <w:rFonts w:eastAsia="仿宋"/>
          <w:b/>
          <w:bCs/>
          <w:sz w:val="30"/>
          <w:szCs w:val="30"/>
        </w:rPr>
        <w:t>四、录取工作</w:t>
      </w:r>
    </w:p>
    <w:p w14:paraId="155A3B68">
      <w:pPr>
        <w:snapToGrid w:val="0"/>
        <w:spacing w:line="560" w:lineRule="exact"/>
        <w:ind w:firstLine="600" w:firstLineChars="200"/>
        <w:rPr>
          <w:rFonts w:eastAsia="仿宋"/>
          <w:sz w:val="30"/>
          <w:szCs w:val="30"/>
        </w:rPr>
      </w:pPr>
      <w:r>
        <w:rPr>
          <w:rFonts w:eastAsia="仿宋"/>
          <w:sz w:val="30"/>
          <w:szCs w:val="30"/>
        </w:rPr>
        <w:t>学院在结束复试后按学校下达的计划数将拟录取名单上报研究生招生办。同时，为不耽误部分考生后续调剂，学院在复试结束后会在钉钉群告知预录取名单。具体的初试成绩、复试成绩、总成绩及排名将由研究生院统一公布在拟录取名单公示中，请考生届时登录研究生院网站查看详情。</w:t>
      </w:r>
    </w:p>
    <w:p w14:paraId="41A5B75C">
      <w:pPr>
        <w:snapToGrid w:val="0"/>
        <w:spacing w:line="560" w:lineRule="exact"/>
        <w:ind w:firstLine="602" w:firstLineChars="200"/>
        <w:rPr>
          <w:rFonts w:eastAsia="仿宋"/>
          <w:b/>
          <w:bCs/>
          <w:sz w:val="30"/>
          <w:szCs w:val="30"/>
        </w:rPr>
      </w:pPr>
      <w:r>
        <w:rPr>
          <w:rFonts w:eastAsia="仿宋"/>
          <w:b/>
          <w:bCs/>
          <w:sz w:val="30"/>
          <w:szCs w:val="30"/>
        </w:rPr>
        <w:t>五、信息公开</w:t>
      </w:r>
    </w:p>
    <w:p w14:paraId="0D780F34">
      <w:pPr>
        <w:snapToGrid w:val="0"/>
        <w:spacing w:line="560" w:lineRule="exact"/>
        <w:ind w:firstLine="600" w:firstLineChars="200"/>
        <w:rPr>
          <w:rFonts w:eastAsia="仿宋"/>
          <w:sz w:val="30"/>
          <w:szCs w:val="30"/>
        </w:rPr>
      </w:pPr>
      <w:r>
        <w:rPr>
          <w:rFonts w:eastAsia="仿宋"/>
          <w:sz w:val="30"/>
          <w:szCs w:val="30"/>
        </w:rPr>
        <w:t>学院严格按照规定准确、规范、充分、及时予以公开，并按照</w:t>
      </w:r>
      <w:r>
        <w:rPr>
          <w:rFonts w:hint="eastAsia" w:eastAsia="仿宋"/>
          <w:sz w:val="30"/>
          <w:szCs w:val="30"/>
          <w:lang w:eastAsia="zh-CN"/>
        </w:rPr>
        <w:t>“</w:t>
      </w:r>
      <w:r>
        <w:rPr>
          <w:rFonts w:eastAsia="仿宋"/>
          <w:sz w:val="30"/>
          <w:szCs w:val="30"/>
        </w:rPr>
        <w:t>谁公开、谁把关、谁解释</w:t>
      </w:r>
      <w:r>
        <w:rPr>
          <w:rFonts w:hint="eastAsia" w:eastAsia="仿宋"/>
          <w:sz w:val="30"/>
          <w:szCs w:val="30"/>
          <w:lang w:eastAsia="zh-CN"/>
        </w:rPr>
        <w:t>”</w:t>
      </w:r>
      <w:r>
        <w:rPr>
          <w:rFonts w:eastAsia="仿宋"/>
          <w:sz w:val="30"/>
          <w:szCs w:val="30"/>
        </w:rPr>
        <w:t>的原则做好对所公开信息的审核把关和解释说明工作。</w:t>
      </w:r>
    </w:p>
    <w:p w14:paraId="51EBFC01">
      <w:pPr>
        <w:snapToGrid w:val="0"/>
        <w:spacing w:line="560" w:lineRule="exact"/>
        <w:ind w:firstLine="602" w:firstLineChars="200"/>
        <w:rPr>
          <w:rFonts w:eastAsia="仿宋"/>
          <w:b/>
          <w:bCs/>
          <w:sz w:val="30"/>
          <w:szCs w:val="30"/>
        </w:rPr>
      </w:pPr>
      <w:r>
        <w:rPr>
          <w:rFonts w:eastAsia="仿宋"/>
          <w:b/>
          <w:bCs/>
          <w:sz w:val="30"/>
          <w:szCs w:val="30"/>
        </w:rPr>
        <w:t>六、补充说明</w:t>
      </w:r>
    </w:p>
    <w:p w14:paraId="652FA274">
      <w:pPr>
        <w:snapToGrid w:val="0"/>
        <w:spacing w:line="560" w:lineRule="exact"/>
        <w:rPr>
          <w:rFonts w:eastAsia="仿宋"/>
          <w:sz w:val="30"/>
          <w:szCs w:val="30"/>
        </w:rPr>
      </w:pPr>
      <w:r>
        <w:rPr>
          <w:rFonts w:eastAsia="仿宋"/>
          <w:sz w:val="30"/>
          <w:szCs w:val="30"/>
        </w:rPr>
        <w:t xml:space="preserve">    考生在近期复试准备及复试期间请务必保持手机畅通，不得随意更换联系方式，有特殊情况，请及时联系药学院教科办：0571-61766003（毛老师）。                                </w:t>
      </w:r>
    </w:p>
    <w:p w14:paraId="6F783226">
      <w:pPr>
        <w:snapToGrid w:val="0"/>
        <w:spacing w:line="560" w:lineRule="exact"/>
        <w:ind w:right="210" w:rightChars="100" w:firstLine="600" w:firstLineChars="200"/>
        <w:rPr>
          <w:rFonts w:eastAsia="仿宋"/>
          <w:sz w:val="30"/>
          <w:szCs w:val="30"/>
        </w:rPr>
      </w:pPr>
      <w:r>
        <w:rPr>
          <w:rFonts w:eastAsia="仿宋"/>
          <w:sz w:val="30"/>
          <w:szCs w:val="30"/>
        </w:rPr>
        <w:t>附件：1. 药学院一志愿考生复试安排表</w:t>
      </w:r>
    </w:p>
    <w:p w14:paraId="7128DF3A">
      <w:pPr>
        <w:numPr>
          <w:ilvl w:val="0"/>
          <w:numId w:val="1"/>
        </w:numPr>
        <w:snapToGrid w:val="0"/>
        <w:spacing w:line="560" w:lineRule="exact"/>
        <w:ind w:right="210" w:rightChars="100" w:firstLine="1500" w:firstLineChars="500"/>
        <w:rPr>
          <w:rFonts w:eastAsia="仿宋"/>
          <w:sz w:val="30"/>
          <w:szCs w:val="30"/>
        </w:rPr>
      </w:pPr>
      <w:r>
        <w:rPr>
          <w:rFonts w:eastAsia="仿宋"/>
          <w:sz w:val="30"/>
          <w:szCs w:val="30"/>
        </w:rPr>
        <w:t>药学院复试钉钉群二维码</w:t>
      </w:r>
    </w:p>
    <w:p w14:paraId="4808A4FD">
      <w:pPr>
        <w:spacing w:line="360" w:lineRule="auto"/>
        <w:ind w:right="210" w:rightChars="100"/>
        <w:rPr>
          <w:rFonts w:eastAsia="楷体"/>
          <w:sz w:val="32"/>
          <w:szCs w:val="32"/>
        </w:rPr>
      </w:pPr>
    </w:p>
    <w:p w14:paraId="0EAE4D90">
      <w:pPr>
        <w:spacing w:line="360" w:lineRule="auto"/>
        <w:ind w:right="210" w:rightChars="100"/>
        <w:jc w:val="left"/>
        <w:rPr>
          <w:rFonts w:eastAsia="楷体"/>
          <w:sz w:val="32"/>
          <w:szCs w:val="32"/>
        </w:rPr>
      </w:pPr>
      <w:r>
        <w:rPr>
          <w:rFonts w:eastAsia="楷体"/>
          <w:sz w:val="32"/>
          <w:szCs w:val="32"/>
        </w:rPr>
        <w:t>附件1：药学院一志愿考生复试安排表</w:t>
      </w:r>
    </w:p>
    <w:tbl>
      <w:tblPr>
        <w:tblStyle w:val="6"/>
        <w:tblW w:w="80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3233"/>
      </w:tblGrid>
      <w:tr w14:paraId="66D85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4FE24402">
            <w:pPr>
              <w:widowControl/>
              <w:jc w:val="center"/>
              <w:rPr>
                <w:rFonts w:eastAsia="楷体"/>
                <w:color w:val="000000"/>
                <w:kern w:val="0"/>
                <w:sz w:val="30"/>
                <w:szCs w:val="30"/>
              </w:rPr>
            </w:pPr>
            <w:r>
              <w:rPr>
                <w:rFonts w:eastAsia="楷体"/>
                <w:color w:val="000000"/>
                <w:kern w:val="0"/>
                <w:sz w:val="30"/>
                <w:szCs w:val="30"/>
              </w:rPr>
              <w:t>组别</w:t>
            </w:r>
          </w:p>
        </w:tc>
        <w:tc>
          <w:tcPr>
            <w:tcW w:w="3233" w:type="dxa"/>
            <w:shd w:val="clear" w:color="auto" w:fill="auto"/>
            <w:noWrap/>
            <w:vAlign w:val="center"/>
          </w:tcPr>
          <w:p w14:paraId="10EFAAF7">
            <w:pPr>
              <w:widowControl/>
              <w:jc w:val="center"/>
              <w:rPr>
                <w:rFonts w:hint="eastAsia" w:eastAsia="楷体"/>
                <w:color w:val="000000"/>
                <w:kern w:val="0"/>
                <w:sz w:val="30"/>
                <w:szCs w:val="30"/>
                <w:lang w:val="en-US" w:eastAsia="zh-CN"/>
              </w:rPr>
            </w:pPr>
            <w:r>
              <w:rPr>
                <w:rFonts w:hint="eastAsia" w:eastAsia="楷体"/>
                <w:color w:val="000000"/>
                <w:kern w:val="0"/>
                <w:sz w:val="30"/>
                <w:szCs w:val="30"/>
                <w:lang w:val="en-US" w:eastAsia="zh-CN"/>
              </w:rPr>
              <w:t>时间</w:t>
            </w:r>
          </w:p>
        </w:tc>
      </w:tr>
      <w:tr w14:paraId="1AFD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1485C844">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中药学学硕组（富春校区复试）</w:t>
            </w:r>
          </w:p>
        </w:tc>
        <w:tc>
          <w:tcPr>
            <w:tcW w:w="3233" w:type="dxa"/>
            <w:vMerge w:val="restart"/>
            <w:shd w:val="clear" w:color="auto" w:fill="auto"/>
            <w:noWrap/>
            <w:vAlign w:val="center"/>
          </w:tcPr>
          <w:p w14:paraId="4B1BCBF2">
            <w:pPr>
              <w:widowControl/>
              <w:tabs>
                <w:tab w:val="left" w:pos="335"/>
              </w:tabs>
              <w:jc w:val="center"/>
              <w:rPr>
                <w:rFonts w:hint="eastAsia" w:eastAsia="楷体"/>
                <w:color w:val="000000"/>
                <w:kern w:val="0"/>
                <w:sz w:val="30"/>
                <w:szCs w:val="30"/>
                <w:lang w:val="en-US" w:eastAsia="zh-CN"/>
              </w:rPr>
            </w:pPr>
            <w:r>
              <w:rPr>
                <w:rFonts w:hint="eastAsia" w:eastAsia="楷体"/>
                <w:color w:val="000000"/>
                <w:kern w:val="0"/>
                <w:sz w:val="30"/>
                <w:szCs w:val="30"/>
                <w:lang w:val="en-US" w:eastAsia="zh-CN"/>
              </w:rPr>
              <w:t>3月30日报到下午3点报到并资格审核</w:t>
            </w:r>
          </w:p>
          <w:p w14:paraId="56600552">
            <w:pPr>
              <w:widowControl/>
              <w:tabs>
                <w:tab w:val="left" w:pos="335"/>
              </w:tabs>
              <w:jc w:val="center"/>
              <w:rPr>
                <w:rFonts w:hint="default" w:eastAsia="楷体"/>
                <w:color w:val="000000"/>
                <w:kern w:val="0"/>
                <w:sz w:val="30"/>
                <w:szCs w:val="30"/>
                <w:lang w:val="en-US" w:eastAsia="zh-CN"/>
              </w:rPr>
            </w:pPr>
            <w:r>
              <w:rPr>
                <w:rFonts w:hint="eastAsia" w:eastAsia="楷体"/>
                <w:color w:val="000000"/>
                <w:kern w:val="0"/>
                <w:sz w:val="30"/>
                <w:szCs w:val="30"/>
                <w:lang w:val="en-US" w:eastAsia="zh-CN"/>
              </w:rPr>
              <w:t>3月31日复试</w:t>
            </w:r>
            <w:bookmarkStart w:id="0" w:name="_GoBack"/>
            <w:bookmarkEnd w:id="0"/>
          </w:p>
        </w:tc>
      </w:tr>
      <w:tr w14:paraId="57BB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1422BF9E">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中药学专硕1组（富春校区复试）</w:t>
            </w:r>
          </w:p>
        </w:tc>
        <w:tc>
          <w:tcPr>
            <w:tcW w:w="3233" w:type="dxa"/>
            <w:vMerge w:val="continue"/>
            <w:vAlign w:val="center"/>
          </w:tcPr>
          <w:p w14:paraId="12B90DC2">
            <w:pPr>
              <w:widowControl/>
              <w:jc w:val="center"/>
              <w:rPr>
                <w:rFonts w:eastAsia="楷体"/>
                <w:color w:val="000000"/>
                <w:kern w:val="0"/>
                <w:sz w:val="30"/>
                <w:szCs w:val="30"/>
              </w:rPr>
            </w:pPr>
          </w:p>
        </w:tc>
      </w:tr>
      <w:tr w14:paraId="64E1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616CB686">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中药学专硕2组（富春校区复试）</w:t>
            </w:r>
          </w:p>
        </w:tc>
        <w:tc>
          <w:tcPr>
            <w:tcW w:w="3233" w:type="dxa"/>
            <w:vMerge w:val="continue"/>
            <w:vAlign w:val="center"/>
          </w:tcPr>
          <w:p w14:paraId="2B5F650C">
            <w:pPr>
              <w:widowControl/>
              <w:jc w:val="center"/>
              <w:rPr>
                <w:rFonts w:eastAsia="楷体"/>
                <w:color w:val="000000"/>
                <w:kern w:val="0"/>
                <w:sz w:val="30"/>
                <w:szCs w:val="30"/>
              </w:rPr>
            </w:pPr>
          </w:p>
        </w:tc>
      </w:tr>
      <w:tr w14:paraId="0212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4679DF15">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中药学专硕3组（富春校区复试）</w:t>
            </w:r>
          </w:p>
        </w:tc>
        <w:tc>
          <w:tcPr>
            <w:tcW w:w="3233" w:type="dxa"/>
            <w:vMerge w:val="continue"/>
            <w:vAlign w:val="center"/>
          </w:tcPr>
          <w:p w14:paraId="0C749FB3">
            <w:pPr>
              <w:widowControl/>
              <w:jc w:val="center"/>
              <w:rPr>
                <w:rFonts w:eastAsia="楷体"/>
                <w:color w:val="000000"/>
                <w:kern w:val="0"/>
                <w:sz w:val="30"/>
                <w:szCs w:val="30"/>
              </w:rPr>
            </w:pPr>
          </w:p>
        </w:tc>
      </w:tr>
      <w:tr w14:paraId="6BB7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1D4377F6">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中药学专硕4组（富春校区复试）</w:t>
            </w:r>
          </w:p>
        </w:tc>
        <w:tc>
          <w:tcPr>
            <w:tcW w:w="3233" w:type="dxa"/>
            <w:vMerge w:val="continue"/>
            <w:vAlign w:val="center"/>
          </w:tcPr>
          <w:p w14:paraId="20C738E7">
            <w:pPr>
              <w:widowControl/>
              <w:jc w:val="center"/>
              <w:rPr>
                <w:rFonts w:eastAsia="楷体"/>
                <w:color w:val="000000"/>
                <w:kern w:val="0"/>
                <w:sz w:val="30"/>
                <w:szCs w:val="30"/>
              </w:rPr>
            </w:pPr>
          </w:p>
        </w:tc>
      </w:tr>
      <w:tr w14:paraId="0AB5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00ACEEF3">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组别</w:t>
            </w:r>
          </w:p>
        </w:tc>
        <w:tc>
          <w:tcPr>
            <w:tcW w:w="3233" w:type="dxa"/>
            <w:shd w:val="clear" w:color="auto" w:fill="auto"/>
            <w:vAlign w:val="center"/>
          </w:tcPr>
          <w:p w14:paraId="1A91AFE5">
            <w:pPr>
              <w:widowControl/>
              <w:jc w:val="center"/>
              <w:rPr>
                <w:rFonts w:hint="eastAsia" w:ascii="Times New Roman" w:hAnsi="Times New Roman" w:eastAsia="楷体" w:cs="Times New Roman"/>
                <w:color w:val="000000"/>
                <w:kern w:val="0"/>
                <w:sz w:val="30"/>
                <w:szCs w:val="30"/>
                <w:lang w:val="en-US" w:eastAsia="zh-CN" w:bidi="ar-SA"/>
              </w:rPr>
            </w:pPr>
            <w:r>
              <w:rPr>
                <w:rFonts w:hint="eastAsia" w:eastAsia="楷体"/>
                <w:color w:val="000000"/>
                <w:kern w:val="0"/>
                <w:sz w:val="30"/>
                <w:szCs w:val="30"/>
                <w:lang w:val="en-US" w:eastAsia="zh-CN"/>
              </w:rPr>
              <w:t>时间</w:t>
            </w:r>
          </w:p>
        </w:tc>
      </w:tr>
      <w:tr w14:paraId="3F494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68FDF882">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生药学组（富春校区复试）</w:t>
            </w:r>
          </w:p>
        </w:tc>
        <w:tc>
          <w:tcPr>
            <w:tcW w:w="3233" w:type="dxa"/>
            <w:vMerge w:val="restart"/>
            <w:vAlign w:val="center"/>
          </w:tcPr>
          <w:p w14:paraId="245C320E">
            <w:pPr>
              <w:widowControl/>
              <w:tabs>
                <w:tab w:val="left" w:pos="335"/>
              </w:tabs>
              <w:jc w:val="center"/>
              <w:rPr>
                <w:rFonts w:hint="default" w:eastAsia="楷体"/>
                <w:color w:val="000000"/>
                <w:kern w:val="0"/>
                <w:sz w:val="30"/>
                <w:szCs w:val="30"/>
                <w:lang w:val="en-US" w:eastAsia="zh-CN"/>
              </w:rPr>
            </w:pPr>
            <w:r>
              <w:rPr>
                <w:rFonts w:hint="eastAsia" w:eastAsia="楷体"/>
                <w:color w:val="000000"/>
                <w:kern w:val="0"/>
                <w:sz w:val="30"/>
                <w:szCs w:val="30"/>
                <w:lang w:val="en-US" w:eastAsia="zh-CN"/>
              </w:rPr>
              <w:t>3月31日下午3点报到并资格审核</w:t>
            </w:r>
          </w:p>
          <w:p w14:paraId="49A7602B">
            <w:pPr>
              <w:widowControl/>
              <w:jc w:val="center"/>
              <w:rPr>
                <w:rFonts w:eastAsia="楷体"/>
                <w:color w:val="000000"/>
                <w:kern w:val="0"/>
                <w:sz w:val="30"/>
                <w:szCs w:val="30"/>
              </w:rPr>
            </w:pPr>
            <w:r>
              <w:rPr>
                <w:rFonts w:hint="eastAsia" w:eastAsia="楷体"/>
                <w:color w:val="000000"/>
                <w:kern w:val="0"/>
                <w:sz w:val="30"/>
                <w:szCs w:val="30"/>
                <w:lang w:val="en-US" w:eastAsia="zh-CN"/>
              </w:rPr>
              <w:t>4月1日复试</w:t>
            </w:r>
          </w:p>
        </w:tc>
      </w:tr>
      <w:tr w14:paraId="7D95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78529186">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药物化学组（富春校区复试）</w:t>
            </w:r>
          </w:p>
        </w:tc>
        <w:tc>
          <w:tcPr>
            <w:tcW w:w="3233" w:type="dxa"/>
            <w:vMerge w:val="continue"/>
            <w:tcBorders/>
            <w:vAlign w:val="center"/>
          </w:tcPr>
          <w:p w14:paraId="3D2EE8AD">
            <w:pPr>
              <w:widowControl/>
              <w:jc w:val="center"/>
              <w:rPr>
                <w:rFonts w:eastAsia="楷体"/>
                <w:color w:val="000000"/>
                <w:kern w:val="0"/>
                <w:sz w:val="30"/>
                <w:szCs w:val="30"/>
              </w:rPr>
            </w:pPr>
          </w:p>
        </w:tc>
      </w:tr>
      <w:tr w14:paraId="7402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6F6A4C56">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药剂学组（富春校区复试）</w:t>
            </w:r>
          </w:p>
        </w:tc>
        <w:tc>
          <w:tcPr>
            <w:tcW w:w="3233" w:type="dxa"/>
            <w:vMerge w:val="continue"/>
            <w:tcBorders/>
            <w:vAlign w:val="center"/>
          </w:tcPr>
          <w:p w14:paraId="0BA4AA6D">
            <w:pPr>
              <w:widowControl/>
              <w:jc w:val="center"/>
              <w:rPr>
                <w:rFonts w:eastAsia="楷体"/>
                <w:color w:val="000000"/>
                <w:kern w:val="0"/>
                <w:sz w:val="30"/>
                <w:szCs w:val="30"/>
              </w:rPr>
            </w:pPr>
          </w:p>
        </w:tc>
      </w:tr>
      <w:tr w14:paraId="67551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2017ED11">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药理学组</w:t>
            </w:r>
            <w:r>
              <w:rPr>
                <w:rFonts w:eastAsia="楷体"/>
                <w:color w:val="000000"/>
                <w:kern w:val="0"/>
                <w:sz w:val="30"/>
                <w:szCs w:val="30"/>
                <w:highlight w:val="yellow"/>
              </w:rPr>
              <w:t>（滨文校区复试）</w:t>
            </w:r>
          </w:p>
        </w:tc>
        <w:tc>
          <w:tcPr>
            <w:tcW w:w="3233" w:type="dxa"/>
            <w:vMerge w:val="continue"/>
            <w:tcBorders/>
            <w:vAlign w:val="center"/>
          </w:tcPr>
          <w:p w14:paraId="09F752ED">
            <w:pPr>
              <w:widowControl/>
              <w:jc w:val="center"/>
              <w:rPr>
                <w:rFonts w:eastAsia="楷体"/>
                <w:color w:val="000000"/>
                <w:kern w:val="0"/>
                <w:sz w:val="30"/>
                <w:szCs w:val="30"/>
              </w:rPr>
            </w:pPr>
          </w:p>
        </w:tc>
      </w:tr>
      <w:tr w14:paraId="1EC9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4781" w:type="dxa"/>
            <w:shd w:val="clear" w:color="auto" w:fill="auto"/>
            <w:noWrap/>
            <w:vAlign w:val="center"/>
          </w:tcPr>
          <w:p w14:paraId="47238ED3">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药物分析组（富春校区复试）</w:t>
            </w:r>
          </w:p>
        </w:tc>
        <w:tc>
          <w:tcPr>
            <w:tcW w:w="3233" w:type="dxa"/>
            <w:vMerge w:val="continue"/>
            <w:tcBorders/>
            <w:vAlign w:val="center"/>
          </w:tcPr>
          <w:p w14:paraId="10D13AA9">
            <w:pPr>
              <w:widowControl/>
              <w:jc w:val="center"/>
              <w:rPr>
                <w:rFonts w:eastAsia="楷体"/>
                <w:color w:val="000000"/>
                <w:kern w:val="0"/>
                <w:sz w:val="30"/>
                <w:szCs w:val="30"/>
              </w:rPr>
            </w:pPr>
          </w:p>
        </w:tc>
      </w:tr>
      <w:tr w14:paraId="7319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781" w:type="dxa"/>
            <w:shd w:val="clear" w:color="auto" w:fill="auto"/>
            <w:noWrap/>
            <w:vAlign w:val="center"/>
          </w:tcPr>
          <w:p w14:paraId="613DB99C">
            <w:pPr>
              <w:widowControl/>
              <w:jc w:val="center"/>
              <w:rPr>
                <w:rFonts w:ascii="Times New Roman" w:hAnsi="Times New Roman" w:eastAsia="楷体" w:cs="Times New Roman"/>
                <w:color w:val="000000"/>
                <w:kern w:val="0"/>
                <w:sz w:val="30"/>
                <w:szCs w:val="30"/>
                <w:lang w:val="en-US" w:eastAsia="zh-CN" w:bidi="ar-SA"/>
              </w:rPr>
            </w:pPr>
            <w:r>
              <w:rPr>
                <w:rFonts w:eastAsia="楷体"/>
                <w:color w:val="000000"/>
                <w:kern w:val="0"/>
                <w:sz w:val="30"/>
                <w:szCs w:val="30"/>
              </w:rPr>
              <w:t>药学专硕组（富春校区复试）</w:t>
            </w:r>
          </w:p>
        </w:tc>
        <w:tc>
          <w:tcPr>
            <w:tcW w:w="3233" w:type="dxa"/>
            <w:vMerge w:val="continue"/>
            <w:tcBorders/>
            <w:vAlign w:val="center"/>
          </w:tcPr>
          <w:p w14:paraId="33A3E54D">
            <w:pPr>
              <w:widowControl/>
              <w:jc w:val="center"/>
              <w:rPr>
                <w:rFonts w:eastAsia="楷体"/>
                <w:color w:val="000000"/>
                <w:kern w:val="0"/>
                <w:sz w:val="30"/>
                <w:szCs w:val="30"/>
              </w:rPr>
            </w:pPr>
          </w:p>
        </w:tc>
      </w:tr>
    </w:tbl>
    <w:p w14:paraId="3D0241D0">
      <w:pPr>
        <w:spacing w:line="360" w:lineRule="auto"/>
        <w:ind w:left="530" w:hanging="530" w:hangingChars="176"/>
        <w:rPr>
          <w:rFonts w:eastAsia="楷体"/>
          <w:b/>
          <w:color w:val="FF0000"/>
          <w:sz w:val="30"/>
          <w:szCs w:val="30"/>
        </w:rPr>
      </w:pPr>
      <w:r>
        <w:rPr>
          <w:rFonts w:eastAsia="楷体"/>
          <w:b/>
          <w:color w:val="FF0000"/>
          <w:sz w:val="30"/>
          <w:szCs w:val="30"/>
        </w:rPr>
        <w:t>注：以上安排若有临时变动，请注意查看药学院复试钉钉群（附件2）相关通知。各考生分组名单另行通知（复试钉钉群）。</w:t>
      </w:r>
    </w:p>
    <w:p w14:paraId="1AA39EF5">
      <w:pPr>
        <w:widowControl/>
        <w:spacing w:line="360" w:lineRule="auto"/>
        <w:ind w:right="210" w:rightChars="100" w:firstLine="600" w:firstLineChars="200"/>
        <w:jc w:val="left"/>
        <w:rPr>
          <w:rFonts w:eastAsia="楷体"/>
          <w:bCs/>
          <w:sz w:val="30"/>
          <w:szCs w:val="30"/>
        </w:rPr>
      </w:pPr>
      <w:r>
        <w:rPr>
          <w:rFonts w:eastAsia="楷体"/>
          <w:bCs/>
          <w:sz w:val="30"/>
          <w:szCs w:val="30"/>
        </w:rPr>
        <w:t>复试时间安排：一般是上午8：30开始（具体见各专业和分组群通知），请每位考生准备</w:t>
      </w:r>
      <w:r>
        <w:rPr>
          <w:rFonts w:hint="eastAsia" w:eastAsia="楷体"/>
          <w:bCs/>
          <w:sz w:val="30"/>
          <w:szCs w:val="30"/>
          <w:lang w:val="en-US" w:eastAsia="zh-CN"/>
        </w:rPr>
        <w:t>8</w:t>
      </w:r>
      <w:r>
        <w:rPr>
          <w:rFonts w:eastAsia="楷体"/>
          <w:bCs/>
          <w:sz w:val="30"/>
          <w:szCs w:val="30"/>
        </w:rPr>
        <w:t>份个人简历</w:t>
      </w:r>
      <w:r>
        <w:rPr>
          <w:rFonts w:hint="eastAsia" w:eastAsia="楷体"/>
          <w:bCs/>
          <w:sz w:val="30"/>
          <w:szCs w:val="30"/>
          <w:lang w:eastAsia="zh-CN"/>
        </w:rPr>
        <w:t>（</w:t>
      </w:r>
      <w:r>
        <w:rPr>
          <w:rFonts w:hint="eastAsia" w:eastAsia="楷体"/>
          <w:bCs/>
          <w:sz w:val="30"/>
          <w:szCs w:val="30"/>
          <w:lang w:val="en-US" w:eastAsia="zh-CN"/>
        </w:rPr>
        <w:t>简单正反打印即可</w:t>
      </w:r>
      <w:r>
        <w:rPr>
          <w:rFonts w:hint="eastAsia" w:eastAsia="楷体"/>
          <w:bCs/>
          <w:sz w:val="30"/>
          <w:szCs w:val="30"/>
          <w:lang w:eastAsia="zh-CN"/>
        </w:rPr>
        <w:t>）</w:t>
      </w:r>
      <w:r>
        <w:rPr>
          <w:rFonts w:eastAsia="楷体"/>
          <w:bCs/>
          <w:sz w:val="30"/>
          <w:szCs w:val="30"/>
        </w:rPr>
        <w:t>，届时进入面试现场时交给秘书，由秘书老师发给各位专家。</w:t>
      </w:r>
    </w:p>
    <w:p w14:paraId="1215E10B">
      <w:pPr>
        <w:spacing w:line="360" w:lineRule="auto"/>
        <w:ind w:right="210" w:rightChars="100"/>
        <w:rPr>
          <w:rFonts w:eastAsia="楷体"/>
          <w:sz w:val="30"/>
          <w:szCs w:val="30"/>
        </w:rPr>
      </w:pPr>
    </w:p>
    <w:p w14:paraId="6C6713C6">
      <w:pPr>
        <w:spacing w:line="360" w:lineRule="auto"/>
        <w:ind w:right="210" w:rightChars="100"/>
        <w:rPr>
          <w:rFonts w:eastAsia="楷体"/>
          <w:sz w:val="30"/>
          <w:szCs w:val="30"/>
        </w:rPr>
      </w:pPr>
      <w:r>
        <w:rPr>
          <w:rFonts w:eastAsia="楷体"/>
          <w:sz w:val="30"/>
          <w:szCs w:val="30"/>
        </w:rPr>
        <w:t>附件2：药学院复试钉钉群二维码（群号：101765018764）</w:t>
      </w:r>
    </w:p>
    <w:p w14:paraId="496E7649">
      <w:pPr>
        <w:spacing w:line="360" w:lineRule="auto"/>
        <w:ind w:right="210" w:rightChars="100"/>
        <w:jc w:val="center"/>
        <w:rPr>
          <w:rFonts w:eastAsia="楷体"/>
          <w:sz w:val="24"/>
        </w:rPr>
      </w:pPr>
      <w:r>
        <w:rPr>
          <w:rFonts w:eastAsia="楷体"/>
          <w:sz w:val="24"/>
        </w:rPr>
        <w:drawing>
          <wp:inline distT="0" distB="0" distL="114300" distR="114300">
            <wp:extent cx="3246755" cy="5165090"/>
            <wp:effectExtent l="0" t="0" r="10795" b="16510"/>
            <wp:docPr id="1" name="图片 1" descr="efac73c7a8011b92f617a98d72f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ac73c7a8011b92f617a98d72f0576"/>
                    <pic:cNvPicPr>
                      <a:picLocks noChangeAspect="1"/>
                    </pic:cNvPicPr>
                  </pic:nvPicPr>
                  <pic:blipFill>
                    <a:blip r:embed="rId5"/>
                    <a:srcRect l="8046" t="11802" r="8237" b="24412"/>
                    <a:stretch>
                      <a:fillRect/>
                    </a:stretch>
                  </pic:blipFill>
                  <pic:spPr>
                    <a:xfrm>
                      <a:off x="0" y="0"/>
                      <a:ext cx="3246755" cy="5165090"/>
                    </a:xfrm>
                    <a:prstGeom prst="rect">
                      <a:avLst/>
                    </a:prstGeom>
                  </pic:spPr>
                </pic:pic>
              </a:graphicData>
            </a:graphic>
          </wp:inline>
        </w:drawing>
      </w:r>
    </w:p>
    <w:p w14:paraId="2DBCA2F7">
      <w:pPr>
        <w:spacing w:line="360" w:lineRule="auto"/>
        <w:ind w:right="210" w:rightChars="100" w:firstLine="480" w:firstLineChars="200"/>
        <w:rPr>
          <w:rFonts w:eastAsia="楷体"/>
          <w:sz w:val="24"/>
        </w:rPr>
      </w:pPr>
    </w:p>
    <w:p w14:paraId="38C4AC68">
      <w:pPr>
        <w:spacing w:line="360" w:lineRule="auto"/>
        <w:ind w:right="210" w:rightChars="100" w:firstLine="480" w:firstLineChars="200"/>
        <w:rPr>
          <w:rFonts w:eastAsia="楷体"/>
          <w:sz w:val="24"/>
        </w:rPr>
      </w:pPr>
    </w:p>
    <w:p w14:paraId="6C16E0FA">
      <w:pPr>
        <w:spacing w:line="360" w:lineRule="auto"/>
        <w:ind w:right="210" w:rightChars="100" w:firstLine="480" w:firstLineChars="200"/>
        <w:rPr>
          <w:rFonts w:eastAsia="楷体"/>
          <w:sz w:val="24"/>
        </w:rPr>
      </w:pPr>
    </w:p>
    <w:p w14:paraId="44C1D6CC">
      <w:pPr>
        <w:spacing w:line="360" w:lineRule="auto"/>
        <w:ind w:firstLine="640" w:firstLineChars="200"/>
        <w:jc w:val="right"/>
        <w:rPr>
          <w:rFonts w:eastAsia="楷体"/>
          <w:sz w:val="32"/>
          <w:szCs w:val="32"/>
        </w:rPr>
      </w:pPr>
      <w:r>
        <w:rPr>
          <w:rFonts w:eastAsia="楷体"/>
          <w:sz w:val="32"/>
          <w:szCs w:val="32"/>
        </w:rPr>
        <w:t>浙江中医药大学药学院</w:t>
      </w:r>
    </w:p>
    <w:p w14:paraId="5B5A333D">
      <w:pPr>
        <w:spacing w:line="360" w:lineRule="auto"/>
        <w:ind w:firstLine="640" w:firstLineChars="200"/>
        <w:jc w:val="right"/>
        <w:rPr>
          <w:rFonts w:eastAsia="楷体"/>
          <w:sz w:val="32"/>
          <w:szCs w:val="32"/>
        </w:rPr>
      </w:pPr>
      <w:r>
        <w:rPr>
          <w:rFonts w:eastAsia="楷体"/>
          <w:sz w:val="32"/>
          <w:szCs w:val="32"/>
        </w:rPr>
        <w:t>2025年3月2</w:t>
      </w:r>
      <w:r>
        <w:rPr>
          <w:rFonts w:hint="eastAsia" w:eastAsia="楷体"/>
          <w:sz w:val="32"/>
          <w:szCs w:val="32"/>
          <w:lang w:val="en-US" w:eastAsia="zh-CN"/>
        </w:rPr>
        <w:t>6</w:t>
      </w:r>
      <w:r>
        <w:rPr>
          <w:rFonts w:eastAsia="楷体"/>
          <w:sz w:val="32"/>
          <w:szCs w:val="32"/>
        </w:rPr>
        <w:t>日</w:t>
      </w:r>
    </w:p>
    <w:p w14:paraId="2E6C90EA">
      <w:pPr>
        <w:spacing w:line="360" w:lineRule="auto"/>
        <w:ind w:right="210" w:rightChars="100" w:firstLine="480" w:firstLineChars="200"/>
        <w:rPr>
          <w:rFonts w:eastAsia="楷体"/>
          <w:sz w:val="24"/>
        </w:rPr>
      </w:pP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embedRegular r:id="rId1" w:fontKey="{6AE15853-2CEF-46D4-A834-5187E95DA64F}"/>
  </w:font>
  <w:font w:name="楷体">
    <w:panose1 w:val="02010609060101010101"/>
    <w:charset w:val="86"/>
    <w:family w:val="modern"/>
    <w:pitch w:val="default"/>
    <w:sig w:usb0="800002BF" w:usb1="38CF7CFA" w:usb2="00000016" w:usb3="00000000" w:csb0="00040001" w:csb1="00000000"/>
    <w:embedRegular r:id="rId2" w:fontKey="{7D0DB259-1FD3-4C97-9E23-9F3C85480077}"/>
  </w:font>
  <w:font w:name="仿宋">
    <w:panose1 w:val="02010609060101010101"/>
    <w:charset w:val="86"/>
    <w:family w:val="modern"/>
    <w:pitch w:val="default"/>
    <w:sig w:usb0="800002BF" w:usb1="38CF7CFA" w:usb2="00000016" w:usb3="00000000" w:csb0="00040001" w:csb1="00000000"/>
    <w:embedRegular r:id="rId3" w:fontKey="{5C9B8A0C-5FB0-4FE9-B76E-468D9A550EC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F3B7">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F805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36F805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D4DF0A"/>
    <w:multiLevelType w:val="singleLevel"/>
    <w:tmpl w:val="D8D4DF0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hMWUyZDU0Yzk1YWFlY2RlNjA0Y2YzMWRjMWU2MjkifQ=="/>
    <w:docVar w:name="KSO_WPS_MARK_KEY" w:val="0bd75220-51c4-4171-b630-8331d70018fe"/>
  </w:docVars>
  <w:rsids>
    <w:rsidRoot w:val="004C328C"/>
    <w:rsid w:val="0000242D"/>
    <w:rsid w:val="00017B44"/>
    <w:rsid w:val="00020297"/>
    <w:rsid w:val="0002684D"/>
    <w:rsid w:val="00027207"/>
    <w:rsid w:val="000277A8"/>
    <w:rsid w:val="00031A6A"/>
    <w:rsid w:val="00034350"/>
    <w:rsid w:val="00040A23"/>
    <w:rsid w:val="00044E55"/>
    <w:rsid w:val="00047913"/>
    <w:rsid w:val="0005121F"/>
    <w:rsid w:val="000722BA"/>
    <w:rsid w:val="00081535"/>
    <w:rsid w:val="00082EEC"/>
    <w:rsid w:val="00085BCB"/>
    <w:rsid w:val="000A4B21"/>
    <w:rsid w:val="000B4627"/>
    <w:rsid w:val="000B5411"/>
    <w:rsid w:val="000D0B86"/>
    <w:rsid w:val="000D2591"/>
    <w:rsid w:val="000D3B09"/>
    <w:rsid w:val="000E3AF5"/>
    <w:rsid w:val="000E4E6A"/>
    <w:rsid w:val="000E773E"/>
    <w:rsid w:val="000F124C"/>
    <w:rsid w:val="000F3AF3"/>
    <w:rsid w:val="001153D4"/>
    <w:rsid w:val="001200B1"/>
    <w:rsid w:val="00131CB0"/>
    <w:rsid w:val="00137A4C"/>
    <w:rsid w:val="001465E5"/>
    <w:rsid w:val="00147D14"/>
    <w:rsid w:val="00151337"/>
    <w:rsid w:val="001632B8"/>
    <w:rsid w:val="001B34BA"/>
    <w:rsid w:val="001B54DA"/>
    <w:rsid w:val="001D34EA"/>
    <w:rsid w:val="001D4700"/>
    <w:rsid w:val="001E39CF"/>
    <w:rsid w:val="001E428C"/>
    <w:rsid w:val="001E6BAB"/>
    <w:rsid w:val="00247F31"/>
    <w:rsid w:val="00250BBC"/>
    <w:rsid w:val="00253C56"/>
    <w:rsid w:val="00255EFB"/>
    <w:rsid w:val="002570E8"/>
    <w:rsid w:val="00265569"/>
    <w:rsid w:val="00270F25"/>
    <w:rsid w:val="002736EE"/>
    <w:rsid w:val="002A5EB8"/>
    <w:rsid w:val="002C1E9B"/>
    <w:rsid w:val="002C2FAF"/>
    <w:rsid w:val="002D121E"/>
    <w:rsid w:val="002E1666"/>
    <w:rsid w:val="0030041E"/>
    <w:rsid w:val="003021FA"/>
    <w:rsid w:val="0030332A"/>
    <w:rsid w:val="00311072"/>
    <w:rsid w:val="00317AF5"/>
    <w:rsid w:val="003314DD"/>
    <w:rsid w:val="00341AC5"/>
    <w:rsid w:val="00342FFA"/>
    <w:rsid w:val="00345084"/>
    <w:rsid w:val="00345437"/>
    <w:rsid w:val="00365089"/>
    <w:rsid w:val="00366EF9"/>
    <w:rsid w:val="0037074C"/>
    <w:rsid w:val="003709D0"/>
    <w:rsid w:val="003936B3"/>
    <w:rsid w:val="003A05A4"/>
    <w:rsid w:val="003A3137"/>
    <w:rsid w:val="003C0747"/>
    <w:rsid w:val="003C508E"/>
    <w:rsid w:val="003D37AB"/>
    <w:rsid w:val="003E5260"/>
    <w:rsid w:val="003F2BC1"/>
    <w:rsid w:val="003F2DD4"/>
    <w:rsid w:val="004018C7"/>
    <w:rsid w:val="00403E93"/>
    <w:rsid w:val="00424A6C"/>
    <w:rsid w:val="004313AA"/>
    <w:rsid w:val="00433400"/>
    <w:rsid w:val="00452CEB"/>
    <w:rsid w:val="00453C4B"/>
    <w:rsid w:val="0045443C"/>
    <w:rsid w:val="00454CC4"/>
    <w:rsid w:val="00455C77"/>
    <w:rsid w:val="00461DB2"/>
    <w:rsid w:val="004626EC"/>
    <w:rsid w:val="00485FCD"/>
    <w:rsid w:val="00490AE6"/>
    <w:rsid w:val="004A72D4"/>
    <w:rsid w:val="004C028E"/>
    <w:rsid w:val="004C2055"/>
    <w:rsid w:val="004C328C"/>
    <w:rsid w:val="004C4688"/>
    <w:rsid w:val="004C7256"/>
    <w:rsid w:val="004E2A34"/>
    <w:rsid w:val="004F456C"/>
    <w:rsid w:val="004F727C"/>
    <w:rsid w:val="004F7578"/>
    <w:rsid w:val="00532AE2"/>
    <w:rsid w:val="00533881"/>
    <w:rsid w:val="00547B9D"/>
    <w:rsid w:val="00550E22"/>
    <w:rsid w:val="00555883"/>
    <w:rsid w:val="005569B2"/>
    <w:rsid w:val="00563692"/>
    <w:rsid w:val="00581278"/>
    <w:rsid w:val="00585A11"/>
    <w:rsid w:val="0059755B"/>
    <w:rsid w:val="005B618D"/>
    <w:rsid w:val="005C601F"/>
    <w:rsid w:val="005D1FFC"/>
    <w:rsid w:val="005D45FD"/>
    <w:rsid w:val="005D6D02"/>
    <w:rsid w:val="005F0715"/>
    <w:rsid w:val="005F2AA4"/>
    <w:rsid w:val="006122F3"/>
    <w:rsid w:val="006142F3"/>
    <w:rsid w:val="0062140B"/>
    <w:rsid w:val="006432FC"/>
    <w:rsid w:val="00647DA1"/>
    <w:rsid w:val="00652DA6"/>
    <w:rsid w:val="00680527"/>
    <w:rsid w:val="00681070"/>
    <w:rsid w:val="00694E65"/>
    <w:rsid w:val="006955F5"/>
    <w:rsid w:val="006A5AA8"/>
    <w:rsid w:val="006C23AD"/>
    <w:rsid w:val="006D1D1C"/>
    <w:rsid w:val="0071043E"/>
    <w:rsid w:val="00711761"/>
    <w:rsid w:val="00721958"/>
    <w:rsid w:val="0072554F"/>
    <w:rsid w:val="00730FAB"/>
    <w:rsid w:val="00731C1F"/>
    <w:rsid w:val="00733B8F"/>
    <w:rsid w:val="00756407"/>
    <w:rsid w:val="00762E30"/>
    <w:rsid w:val="0076326D"/>
    <w:rsid w:val="00770965"/>
    <w:rsid w:val="00775DF7"/>
    <w:rsid w:val="007A2E8F"/>
    <w:rsid w:val="007C3CF1"/>
    <w:rsid w:val="007D3D1F"/>
    <w:rsid w:val="0080251F"/>
    <w:rsid w:val="00815E13"/>
    <w:rsid w:val="0083013C"/>
    <w:rsid w:val="008374F7"/>
    <w:rsid w:val="0084224D"/>
    <w:rsid w:val="00854E4C"/>
    <w:rsid w:val="0087495B"/>
    <w:rsid w:val="00876CFD"/>
    <w:rsid w:val="008816D7"/>
    <w:rsid w:val="0088741C"/>
    <w:rsid w:val="00891D7A"/>
    <w:rsid w:val="008B181B"/>
    <w:rsid w:val="008B5F34"/>
    <w:rsid w:val="008B7395"/>
    <w:rsid w:val="008C6267"/>
    <w:rsid w:val="008D097D"/>
    <w:rsid w:val="008D4C3C"/>
    <w:rsid w:val="008E1743"/>
    <w:rsid w:val="008E222A"/>
    <w:rsid w:val="0091201B"/>
    <w:rsid w:val="0091479D"/>
    <w:rsid w:val="009268A4"/>
    <w:rsid w:val="009277DA"/>
    <w:rsid w:val="00954096"/>
    <w:rsid w:val="00957DC5"/>
    <w:rsid w:val="009772A0"/>
    <w:rsid w:val="0097754A"/>
    <w:rsid w:val="0099567E"/>
    <w:rsid w:val="009A438E"/>
    <w:rsid w:val="009B19DD"/>
    <w:rsid w:val="009E3872"/>
    <w:rsid w:val="009E401E"/>
    <w:rsid w:val="009F4422"/>
    <w:rsid w:val="009F4478"/>
    <w:rsid w:val="00A005B8"/>
    <w:rsid w:val="00A05933"/>
    <w:rsid w:val="00A06D7E"/>
    <w:rsid w:val="00A07BFC"/>
    <w:rsid w:val="00A17C5E"/>
    <w:rsid w:val="00A218A2"/>
    <w:rsid w:val="00A33BAF"/>
    <w:rsid w:val="00A3719A"/>
    <w:rsid w:val="00A40C10"/>
    <w:rsid w:val="00A410D2"/>
    <w:rsid w:val="00A52F80"/>
    <w:rsid w:val="00A56B0B"/>
    <w:rsid w:val="00A6045C"/>
    <w:rsid w:val="00AA692B"/>
    <w:rsid w:val="00AA7915"/>
    <w:rsid w:val="00AC7E21"/>
    <w:rsid w:val="00AD3FC3"/>
    <w:rsid w:val="00AD7E83"/>
    <w:rsid w:val="00AE0ECD"/>
    <w:rsid w:val="00AF1098"/>
    <w:rsid w:val="00AF2052"/>
    <w:rsid w:val="00AF3126"/>
    <w:rsid w:val="00B119BF"/>
    <w:rsid w:val="00B125DC"/>
    <w:rsid w:val="00B127D5"/>
    <w:rsid w:val="00B12E98"/>
    <w:rsid w:val="00B15876"/>
    <w:rsid w:val="00B21044"/>
    <w:rsid w:val="00B329B4"/>
    <w:rsid w:val="00B46C9F"/>
    <w:rsid w:val="00BB7593"/>
    <w:rsid w:val="00BC3073"/>
    <w:rsid w:val="00BC4BF4"/>
    <w:rsid w:val="00BD0CC1"/>
    <w:rsid w:val="00BF2BE5"/>
    <w:rsid w:val="00BF7B55"/>
    <w:rsid w:val="00C13694"/>
    <w:rsid w:val="00C14109"/>
    <w:rsid w:val="00C2406D"/>
    <w:rsid w:val="00C56123"/>
    <w:rsid w:val="00C56FBE"/>
    <w:rsid w:val="00C85215"/>
    <w:rsid w:val="00CB073E"/>
    <w:rsid w:val="00CC0AF0"/>
    <w:rsid w:val="00CD284A"/>
    <w:rsid w:val="00CF54F1"/>
    <w:rsid w:val="00CF79D4"/>
    <w:rsid w:val="00D007DF"/>
    <w:rsid w:val="00D0108E"/>
    <w:rsid w:val="00D278AE"/>
    <w:rsid w:val="00D41043"/>
    <w:rsid w:val="00D5419C"/>
    <w:rsid w:val="00D62820"/>
    <w:rsid w:val="00D642AF"/>
    <w:rsid w:val="00D65021"/>
    <w:rsid w:val="00D751E0"/>
    <w:rsid w:val="00D85682"/>
    <w:rsid w:val="00DA3BBA"/>
    <w:rsid w:val="00DB4D39"/>
    <w:rsid w:val="00DC2BE6"/>
    <w:rsid w:val="00DC6307"/>
    <w:rsid w:val="00DD08D5"/>
    <w:rsid w:val="00DE0E20"/>
    <w:rsid w:val="00DE4B4B"/>
    <w:rsid w:val="00E04398"/>
    <w:rsid w:val="00E1062F"/>
    <w:rsid w:val="00E1414C"/>
    <w:rsid w:val="00E25CAA"/>
    <w:rsid w:val="00E3549A"/>
    <w:rsid w:val="00E45B80"/>
    <w:rsid w:val="00E516A8"/>
    <w:rsid w:val="00E54C6C"/>
    <w:rsid w:val="00E84301"/>
    <w:rsid w:val="00E93397"/>
    <w:rsid w:val="00EA5220"/>
    <w:rsid w:val="00EA76A9"/>
    <w:rsid w:val="00EB11A5"/>
    <w:rsid w:val="00ED1411"/>
    <w:rsid w:val="00ED731C"/>
    <w:rsid w:val="00EF32DF"/>
    <w:rsid w:val="00F179CE"/>
    <w:rsid w:val="00F2464B"/>
    <w:rsid w:val="00F368E7"/>
    <w:rsid w:val="00F65463"/>
    <w:rsid w:val="00F70F12"/>
    <w:rsid w:val="00F85701"/>
    <w:rsid w:val="00FA2D03"/>
    <w:rsid w:val="00FB2A03"/>
    <w:rsid w:val="00FE2AC0"/>
    <w:rsid w:val="00FF19A6"/>
    <w:rsid w:val="00FF2BA7"/>
    <w:rsid w:val="01B31D41"/>
    <w:rsid w:val="021D1BDC"/>
    <w:rsid w:val="02255121"/>
    <w:rsid w:val="02C329CF"/>
    <w:rsid w:val="052E1D94"/>
    <w:rsid w:val="07A70612"/>
    <w:rsid w:val="088318B8"/>
    <w:rsid w:val="0A00486C"/>
    <w:rsid w:val="0A026946"/>
    <w:rsid w:val="0A2F7010"/>
    <w:rsid w:val="0B3B4BA3"/>
    <w:rsid w:val="0C0630D0"/>
    <w:rsid w:val="0C1F4BAD"/>
    <w:rsid w:val="0CF33F00"/>
    <w:rsid w:val="0D5025FD"/>
    <w:rsid w:val="0E0326B5"/>
    <w:rsid w:val="0F1C4A83"/>
    <w:rsid w:val="0FC33A9D"/>
    <w:rsid w:val="0FEB7C86"/>
    <w:rsid w:val="10AC13BA"/>
    <w:rsid w:val="11530E60"/>
    <w:rsid w:val="1154382A"/>
    <w:rsid w:val="12A257F5"/>
    <w:rsid w:val="138B7B70"/>
    <w:rsid w:val="14B21B6C"/>
    <w:rsid w:val="152861C1"/>
    <w:rsid w:val="15DE0135"/>
    <w:rsid w:val="16A6114C"/>
    <w:rsid w:val="16CC2089"/>
    <w:rsid w:val="1781174E"/>
    <w:rsid w:val="18840775"/>
    <w:rsid w:val="19300C38"/>
    <w:rsid w:val="19905B26"/>
    <w:rsid w:val="19B60141"/>
    <w:rsid w:val="1B2C664A"/>
    <w:rsid w:val="1B883ED2"/>
    <w:rsid w:val="1BA13B86"/>
    <w:rsid w:val="1D3F12E7"/>
    <w:rsid w:val="20842DE8"/>
    <w:rsid w:val="2357185C"/>
    <w:rsid w:val="2458151D"/>
    <w:rsid w:val="25843DE2"/>
    <w:rsid w:val="279544FE"/>
    <w:rsid w:val="27B83AA1"/>
    <w:rsid w:val="283B30BF"/>
    <w:rsid w:val="287A0F9F"/>
    <w:rsid w:val="28E76CDD"/>
    <w:rsid w:val="298426A7"/>
    <w:rsid w:val="2A531A4D"/>
    <w:rsid w:val="2AFC4894"/>
    <w:rsid w:val="2B447EFE"/>
    <w:rsid w:val="2B644EAA"/>
    <w:rsid w:val="2D12627C"/>
    <w:rsid w:val="2D766CE1"/>
    <w:rsid w:val="2DA8176D"/>
    <w:rsid w:val="2E6C473D"/>
    <w:rsid w:val="30F7140B"/>
    <w:rsid w:val="359935B9"/>
    <w:rsid w:val="369249E9"/>
    <w:rsid w:val="3694750C"/>
    <w:rsid w:val="369911BD"/>
    <w:rsid w:val="37615BBF"/>
    <w:rsid w:val="37845327"/>
    <w:rsid w:val="37C52BDE"/>
    <w:rsid w:val="387C739B"/>
    <w:rsid w:val="3AD77F0F"/>
    <w:rsid w:val="3BB33C38"/>
    <w:rsid w:val="3BF06D32"/>
    <w:rsid w:val="3C56420F"/>
    <w:rsid w:val="3E3F55E4"/>
    <w:rsid w:val="3EC31B27"/>
    <w:rsid w:val="3FE060DB"/>
    <w:rsid w:val="41E841AF"/>
    <w:rsid w:val="4213628B"/>
    <w:rsid w:val="43957B74"/>
    <w:rsid w:val="43BD7EF3"/>
    <w:rsid w:val="44A15C8F"/>
    <w:rsid w:val="4592606B"/>
    <w:rsid w:val="45FA5C5F"/>
    <w:rsid w:val="468E1EA7"/>
    <w:rsid w:val="46BE249F"/>
    <w:rsid w:val="471317EA"/>
    <w:rsid w:val="4749140D"/>
    <w:rsid w:val="477E05E8"/>
    <w:rsid w:val="48A00AFD"/>
    <w:rsid w:val="4A4D01EF"/>
    <w:rsid w:val="4AB44BDD"/>
    <w:rsid w:val="4B627BF9"/>
    <w:rsid w:val="4D300912"/>
    <w:rsid w:val="4D822524"/>
    <w:rsid w:val="4DBB0C6A"/>
    <w:rsid w:val="4DD11FC8"/>
    <w:rsid w:val="4E6C23F1"/>
    <w:rsid w:val="52037DF4"/>
    <w:rsid w:val="524B6F86"/>
    <w:rsid w:val="53346A12"/>
    <w:rsid w:val="5474430B"/>
    <w:rsid w:val="55BC7D70"/>
    <w:rsid w:val="564B2551"/>
    <w:rsid w:val="56E0029C"/>
    <w:rsid w:val="57467100"/>
    <w:rsid w:val="57515B74"/>
    <w:rsid w:val="59C20B2B"/>
    <w:rsid w:val="5A79709C"/>
    <w:rsid w:val="5ACE5958"/>
    <w:rsid w:val="5B21586D"/>
    <w:rsid w:val="5B8E0549"/>
    <w:rsid w:val="5C0B1FE4"/>
    <w:rsid w:val="5D23285C"/>
    <w:rsid w:val="5EF62EB6"/>
    <w:rsid w:val="5F846D28"/>
    <w:rsid w:val="5F8D5743"/>
    <w:rsid w:val="5FAD3266"/>
    <w:rsid w:val="5FD06F16"/>
    <w:rsid w:val="60195189"/>
    <w:rsid w:val="60212B29"/>
    <w:rsid w:val="6032583D"/>
    <w:rsid w:val="60794957"/>
    <w:rsid w:val="61D26023"/>
    <w:rsid w:val="62361BE3"/>
    <w:rsid w:val="628676E1"/>
    <w:rsid w:val="63005AB2"/>
    <w:rsid w:val="630B7043"/>
    <w:rsid w:val="63B94911"/>
    <w:rsid w:val="681F41B5"/>
    <w:rsid w:val="685B2255"/>
    <w:rsid w:val="68A40AF4"/>
    <w:rsid w:val="6AB24465"/>
    <w:rsid w:val="6BAD3293"/>
    <w:rsid w:val="6C166B90"/>
    <w:rsid w:val="6CB678D7"/>
    <w:rsid w:val="6DBF5CD2"/>
    <w:rsid w:val="6DEF73A4"/>
    <w:rsid w:val="6F376E55"/>
    <w:rsid w:val="6F8B66F5"/>
    <w:rsid w:val="70F22740"/>
    <w:rsid w:val="717767B4"/>
    <w:rsid w:val="72385682"/>
    <w:rsid w:val="732E0930"/>
    <w:rsid w:val="74B33A38"/>
    <w:rsid w:val="76C21ABB"/>
    <w:rsid w:val="77361A84"/>
    <w:rsid w:val="77B065C3"/>
    <w:rsid w:val="788F3DE8"/>
    <w:rsid w:val="7A9950F8"/>
    <w:rsid w:val="7B1644E1"/>
    <w:rsid w:val="7B1D19B6"/>
    <w:rsid w:val="7BDC6F12"/>
    <w:rsid w:val="7C672732"/>
    <w:rsid w:val="7DC4454D"/>
    <w:rsid w:val="7EDF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apple-converted-space"/>
    <w:basedOn w:val="8"/>
    <w:qFormat/>
    <w:uiPriority w:val="0"/>
  </w:style>
  <w:style w:type="character" w:customStyle="1" w:styleId="14">
    <w:name w:val="red"/>
    <w:basedOn w:val="8"/>
    <w:qFormat/>
    <w:uiPriority w:val="0"/>
  </w:style>
  <w:style w:type="paragraph" w:customStyle="1" w:styleId="15">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publicationtime"/>
    <w:basedOn w:val="1"/>
    <w:qFormat/>
    <w:uiPriority w:val="0"/>
    <w:pPr>
      <w:widowControl/>
      <w:spacing w:before="100" w:beforeAutospacing="1" w:after="100" w:afterAutospacing="1"/>
      <w:jc w:val="left"/>
    </w:pPr>
    <w:rPr>
      <w:rFonts w:ascii="宋体" w:hAnsi="宋体" w:cs="宋体"/>
      <w:kern w:val="0"/>
      <w:sz w:val="24"/>
    </w:rPr>
  </w:style>
  <w:style w:type="paragraph" w:styleId="17">
    <w:name w:val="List Paragraph"/>
    <w:basedOn w:val="1"/>
    <w:qFormat/>
    <w:uiPriority w:val="34"/>
    <w:pPr>
      <w:ind w:firstLine="420" w:firstLineChars="200"/>
    </w:pPr>
  </w:style>
  <w:style w:type="character" w:customStyle="1" w:styleId="18">
    <w:name w:val="批注框文本 字符"/>
    <w:basedOn w:val="8"/>
    <w:link w:val="2"/>
    <w:semiHidden/>
    <w:qFormat/>
    <w:uiPriority w:val="99"/>
    <w:rPr>
      <w:rFonts w:ascii="Times New Roman" w:hAnsi="Times New Roman" w:eastAsia="宋体" w:cs="Times New Roman"/>
      <w:kern w:val="2"/>
      <w:sz w:val="18"/>
      <w:szCs w:val="18"/>
    </w:rPr>
  </w:style>
  <w:style w:type="paragraph" w:customStyle="1" w:styleId="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3F08F4-E672-4B16-B53D-B632F297CAF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2759</Words>
  <Characters>2879</Characters>
  <Lines>21</Lines>
  <Paragraphs>6</Paragraphs>
  <TotalTime>3</TotalTime>
  <ScaleCrop>false</ScaleCrop>
  <LinksUpToDate>false</LinksUpToDate>
  <CharactersWithSpaces>2932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2021-03-26T02:50:00Z</dcterms:created>
  <dc:creator>陈亚敏</dc:creator>
  <cp:lastModifiedBy>等待花开</cp:lastModifiedBy>
  <cp:lastPrinted>2020-04-24T07:21:00Z</cp:lastPrinted>
  <dcterms:modified xsi:type="dcterms:W3CDTF">2025-03-27T00:10:40Z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FF89A433B17A47E3B2183D60DBE31AD2_13</vt:lpwstr>
  </property>
  <property fmtid="{D5CDD505-2E9C-101B-9397-08002B2CF9AE}" pid="4" name="KSOTemplateDocerSaveRecord">
    <vt:lpwstr>eyJoZGlkIjoiM2Q0YmRkN2IwNmI2ZTE0ODhhMzk1OWMwODc3NWI4MmYiLCJ1c2VySWQiOiIxMDEwMTgxMjczIn0=</vt:lpwstr>
  </property>
</Properties>
</file>