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bCs/>
          <w:sz w:val="36"/>
          <w:szCs w:val="40"/>
          <w:lang w:eastAsia="zh-CN"/>
        </w:rPr>
      </w:pPr>
      <w:r>
        <w:rPr>
          <w:rFonts w:hint="eastAsia" w:asciiTheme="majorEastAsia" w:hAnsiTheme="majorEastAsia" w:eastAsiaTheme="majorEastAsia" w:cstheme="majorEastAsia"/>
          <w:b/>
          <w:bCs/>
          <w:sz w:val="36"/>
          <w:szCs w:val="40"/>
        </w:rPr>
        <w:t>浙江中医药大学</w:t>
      </w:r>
      <w:r>
        <w:rPr>
          <w:rFonts w:hint="eastAsia" w:asciiTheme="majorEastAsia" w:hAnsiTheme="majorEastAsia" w:eastAsiaTheme="majorEastAsia" w:cstheme="majorEastAsia"/>
          <w:b/>
          <w:bCs/>
          <w:sz w:val="36"/>
          <w:szCs w:val="40"/>
          <w:lang w:eastAsia="zh-CN"/>
        </w:rPr>
        <w:t>第三临床医学院</w:t>
      </w:r>
    </w:p>
    <w:p>
      <w:pPr>
        <w:spacing w:line="560" w:lineRule="exact"/>
        <w:jc w:val="center"/>
        <w:rPr>
          <w:rFonts w:hint="eastAsia" w:ascii="方正小标宋简体" w:eastAsiaTheme="majorEastAsia"/>
          <w:sz w:val="40"/>
          <w:szCs w:val="44"/>
          <w:lang w:eastAsia="zh-CN"/>
        </w:rPr>
      </w:pPr>
      <w:r>
        <w:rPr>
          <w:rFonts w:hint="eastAsia" w:asciiTheme="majorEastAsia" w:hAnsiTheme="majorEastAsia" w:eastAsiaTheme="majorEastAsia" w:cstheme="majorEastAsia"/>
          <w:b/>
          <w:bCs/>
          <w:sz w:val="36"/>
          <w:szCs w:val="40"/>
        </w:rPr>
        <w:t>202</w:t>
      </w:r>
      <w:r>
        <w:rPr>
          <w:rFonts w:hint="eastAsia" w:asciiTheme="majorEastAsia" w:hAnsiTheme="majorEastAsia" w:eastAsiaTheme="majorEastAsia" w:cstheme="majorEastAsia"/>
          <w:b/>
          <w:bCs/>
          <w:sz w:val="36"/>
          <w:szCs w:val="40"/>
          <w:lang w:val="en-US" w:eastAsia="zh-CN"/>
        </w:rPr>
        <w:t>4</w:t>
      </w:r>
      <w:r>
        <w:rPr>
          <w:rFonts w:hint="eastAsia" w:asciiTheme="majorEastAsia" w:hAnsiTheme="majorEastAsia" w:eastAsiaTheme="majorEastAsia" w:cstheme="majorEastAsia"/>
          <w:b/>
          <w:bCs/>
          <w:sz w:val="36"/>
          <w:szCs w:val="40"/>
        </w:rPr>
        <w:t>年硕士研究生招生复试</w:t>
      </w:r>
      <w:r>
        <w:rPr>
          <w:rFonts w:hint="eastAsia" w:asciiTheme="majorEastAsia" w:hAnsiTheme="majorEastAsia" w:eastAsiaTheme="majorEastAsia" w:cstheme="majorEastAsia"/>
          <w:b/>
          <w:bCs/>
          <w:sz w:val="36"/>
          <w:szCs w:val="40"/>
          <w:lang w:eastAsia="zh-CN"/>
        </w:rPr>
        <w:t>细则</w:t>
      </w:r>
    </w:p>
    <w:p>
      <w:pPr>
        <w:spacing w:line="560" w:lineRule="exact"/>
        <w:jc w:val="center"/>
        <w:rPr>
          <w:rFonts w:hint="eastAsia" w:ascii="方正小标宋简体" w:eastAsia="方正小标宋简体"/>
          <w:sz w:val="40"/>
          <w:szCs w:val="44"/>
        </w:rPr>
      </w:pP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根据教育部《202</w:t>
      </w:r>
      <w:r>
        <w:rPr>
          <w:rFonts w:hint="eastAsia" w:ascii="仿宋" w:hAnsi="仿宋" w:eastAsia="仿宋"/>
          <w:color w:val="212830"/>
          <w:sz w:val="30"/>
          <w:szCs w:val="30"/>
          <w:lang w:val="en-US" w:eastAsia="zh-CN"/>
        </w:rPr>
        <w:t>4</w:t>
      </w:r>
      <w:r>
        <w:rPr>
          <w:rFonts w:hint="eastAsia" w:ascii="仿宋" w:hAnsi="仿宋" w:eastAsia="仿宋"/>
          <w:color w:val="212830"/>
          <w:sz w:val="30"/>
          <w:szCs w:val="30"/>
        </w:rPr>
        <w:t>年全国硕士研究生招生工作管理规定》、</w:t>
      </w:r>
      <w:r>
        <w:rPr>
          <w:rFonts w:hint="eastAsia" w:ascii="仿宋" w:hAnsi="仿宋" w:eastAsia="仿宋"/>
          <w:color w:val="212830"/>
          <w:sz w:val="30"/>
          <w:szCs w:val="30"/>
          <w:lang w:eastAsia="zh-CN"/>
        </w:rPr>
        <w:t>及学校《</w:t>
      </w:r>
      <w:r>
        <w:rPr>
          <w:rFonts w:hint="eastAsia" w:ascii="仿宋" w:hAnsi="仿宋" w:eastAsia="仿宋"/>
          <w:color w:val="212830"/>
          <w:sz w:val="30"/>
          <w:szCs w:val="30"/>
        </w:rPr>
        <w:t>浙江中医药大学2024年硕士研究生招生复试录取办法</w:t>
      </w:r>
      <w:r>
        <w:rPr>
          <w:rFonts w:hint="eastAsia" w:ascii="仿宋" w:hAnsi="仿宋" w:eastAsia="仿宋"/>
          <w:color w:val="212830"/>
          <w:sz w:val="30"/>
          <w:szCs w:val="30"/>
          <w:lang w:val="en-US" w:eastAsia="zh-CN"/>
        </w:rPr>
        <w:t>》</w:t>
      </w:r>
      <w:r>
        <w:rPr>
          <w:rFonts w:hint="eastAsia" w:ascii="仿宋" w:hAnsi="仿宋" w:eastAsia="仿宋"/>
          <w:color w:val="212830"/>
          <w:sz w:val="30"/>
          <w:szCs w:val="30"/>
        </w:rPr>
        <w:t>精神要求，我校硕士研究生招生复试录取工作将继续贯彻“按需招生、全面衡量、择优录取、宁缺毋滥”原则，坚持综合评价，提升招生质量；坚持严格管理，确保公平公正；坚持以人为本，优化考生服务；坚持加强领导，确保安全平稳。严格组织招生复试和调剂工作，确保研究生招生录取工作</w:t>
      </w:r>
      <w:r>
        <w:rPr>
          <w:rFonts w:hint="eastAsia" w:ascii="仿宋" w:hAnsi="仿宋" w:eastAsia="仿宋"/>
          <w:color w:val="212830"/>
          <w:sz w:val="30"/>
          <w:szCs w:val="30"/>
          <w:lang w:eastAsia="zh-CN"/>
        </w:rPr>
        <w:t>的</w:t>
      </w:r>
      <w:r>
        <w:rPr>
          <w:rFonts w:hint="eastAsia" w:ascii="仿宋" w:hAnsi="仿宋" w:eastAsia="仿宋"/>
          <w:color w:val="212830"/>
          <w:sz w:val="30"/>
          <w:szCs w:val="30"/>
        </w:rPr>
        <w:t>科学公正、规范透明,</w:t>
      </w:r>
      <w:r>
        <w:rPr>
          <w:rFonts w:hint="eastAsia" w:ascii="仿宋" w:hAnsi="仿宋" w:eastAsia="仿宋"/>
          <w:color w:val="212830"/>
          <w:sz w:val="30"/>
          <w:szCs w:val="30"/>
          <w:lang w:eastAsia="zh-CN"/>
        </w:rPr>
        <w:t>学院</w:t>
      </w:r>
      <w:r>
        <w:rPr>
          <w:rFonts w:hint="eastAsia" w:ascii="仿宋" w:hAnsi="仿宋" w:eastAsia="仿宋"/>
          <w:color w:val="212830"/>
          <w:sz w:val="30"/>
          <w:szCs w:val="30"/>
        </w:rPr>
        <w:t>制定如下</w:t>
      </w:r>
      <w:r>
        <w:rPr>
          <w:rFonts w:hint="eastAsia" w:ascii="仿宋" w:hAnsi="仿宋" w:eastAsia="仿宋"/>
          <w:color w:val="212830"/>
          <w:sz w:val="30"/>
          <w:szCs w:val="30"/>
          <w:lang w:eastAsia="zh-CN"/>
        </w:rPr>
        <w:t>复试细则</w:t>
      </w:r>
      <w:r>
        <w:rPr>
          <w:rFonts w:hint="eastAsia" w:ascii="仿宋" w:hAnsi="仿宋" w:eastAsia="仿宋"/>
          <w:color w:val="212830"/>
          <w:sz w:val="30"/>
          <w:szCs w:val="30"/>
        </w:rPr>
        <w:t>:</w:t>
      </w:r>
    </w:p>
    <w:p>
      <w:pPr>
        <w:pStyle w:val="7"/>
        <w:numPr>
          <w:ilvl w:val="0"/>
          <w:numId w:val="0"/>
        </w:numPr>
        <w:spacing w:before="0" w:beforeAutospacing="0" w:after="0" w:afterAutospacing="0" w:line="348" w:lineRule="atLeast"/>
        <w:ind w:left="1320" w:leftChars="0" w:hanging="720" w:firstLineChars="0"/>
        <w:rPr>
          <w:rFonts w:ascii="黑体" w:hAnsi="黑体" w:eastAsia="黑体"/>
          <w:color w:val="212830"/>
          <w:sz w:val="30"/>
          <w:szCs w:val="30"/>
        </w:rPr>
      </w:pPr>
      <w:r>
        <w:rPr>
          <w:rFonts w:hint="default" w:ascii="黑体" w:hAnsi="黑体" w:eastAsia="黑体" w:cs="宋体"/>
          <w:color w:val="212830"/>
          <w:kern w:val="0"/>
          <w:sz w:val="30"/>
          <w:szCs w:val="30"/>
          <w:lang w:val="en-US" w:eastAsia="zh-CN" w:bidi="ar-SA"/>
        </w:rPr>
        <w:t>一、</w:t>
      </w:r>
      <w:r>
        <w:rPr>
          <w:rFonts w:hint="eastAsia" w:ascii="黑体" w:hAnsi="黑体" w:eastAsia="黑体"/>
          <w:color w:val="212830"/>
          <w:sz w:val="30"/>
          <w:szCs w:val="30"/>
        </w:rPr>
        <w:t>总体要求</w:t>
      </w:r>
    </w:p>
    <w:p>
      <w:pPr>
        <w:pStyle w:val="7"/>
        <w:spacing w:before="0" w:beforeAutospacing="0" w:after="0" w:afterAutospacing="0" w:line="348" w:lineRule="atLeast"/>
        <w:ind w:firstLine="600" w:firstLineChars="200"/>
        <w:rPr>
          <w:rFonts w:ascii="仿宋" w:hAnsi="仿宋" w:eastAsia="仿宋"/>
          <w:b/>
          <w:bCs/>
          <w:color w:val="212830"/>
          <w:sz w:val="30"/>
          <w:szCs w:val="30"/>
        </w:rPr>
      </w:pPr>
      <w:r>
        <w:rPr>
          <w:rFonts w:hint="eastAsia" w:ascii="仿宋" w:hAnsi="仿宋" w:eastAsia="仿宋"/>
          <w:color w:val="212830"/>
          <w:sz w:val="30"/>
          <w:szCs w:val="30"/>
        </w:rPr>
        <w:t>以习近平新时代中国特色社会主义思想为指导，深入贯彻党的二十大精神，全面落实党的教育方针。坚持综合评价，择优录取，严格规范执行招生政策，切实做好202</w:t>
      </w:r>
      <w:r>
        <w:rPr>
          <w:rFonts w:hint="eastAsia" w:ascii="仿宋" w:hAnsi="仿宋" w:eastAsia="仿宋"/>
          <w:color w:val="212830"/>
          <w:sz w:val="30"/>
          <w:szCs w:val="30"/>
          <w:lang w:val="en-US" w:eastAsia="zh-CN"/>
        </w:rPr>
        <w:t>4</w:t>
      </w:r>
      <w:r>
        <w:rPr>
          <w:rFonts w:hint="eastAsia" w:ascii="仿宋" w:hAnsi="仿宋" w:eastAsia="仿宋"/>
          <w:color w:val="212830"/>
          <w:sz w:val="30"/>
          <w:szCs w:val="30"/>
        </w:rPr>
        <w:t>年硕士研究生复试录取各项工作，确保公平公正。</w:t>
      </w:r>
    </w:p>
    <w:p>
      <w:pPr>
        <w:pStyle w:val="7"/>
        <w:spacing w:before="0" w:beforeAutospacing="0" w:after="0" w:afterAutospacing="0" w:line="348" w:lineRule="atLeast"/>
        <w:ind w:firstLine="600" w:firstLineChars="200"/>
        <w:rPr>
          <w:rFonts w:ascii="黑体" w:hAnsi="黑体" w:eastAsia="黑体"/>
          <w:color w:val="212830"/>
          <w:sz w:val="30"/>
          <w:szCs w:val="30"/>
        </w:rPr>
      </w:pPr>
      <w:r>
        <w:rPr>
          <w:rFonts w:hint="eastAsia" w:ascii="黑体" w:hAnsi="黑体" w:eastAsia="黑体"/>
          <w:color w:val="212830"/>
          <w:sz w:val="30"/>
          <w:szCs w:val="30"/>
        </w:rPr>
        <w:t>二、组织管理</w:t>
      </w:r>
    </w:p>
    <w:p>
      <w:pPr>
        <w:pStyle w:val="7"/>
        <w:spacing w:before="0" w:beforeAutospacing="0" w:after="0" w:afterAutospacing="0" w:line="348" w:lineRule="atLeast"/>
        <w:ind w:firstLine="600" w:firstLineChars="200"/>
        <w:rPr>
          <w:rFonts w:hint="eastAsia" w:ascii="仿宋" w:hAnsi="仿宋" w:eastAsia="仿宋" w:cs="宋体"/>
          <w:color w:val="212830"/>
          <w:kern w:val="0"/>
          <w:sz w:val="30"/>
          <w:szCs w:val="30"/>
          <w:lang w:val="en-US" w:eastAsia="zh-CN" w:bidi="ar-SA"/>
        </w:rPr>
      </w:pPr>
      <w:r>
        <w:rPr>
          <w:rFonts w:hint="eastAsia" w:ascii="仿宋" w:hAnsi="仿宋" w:eastAsia="仿宋" w:cs="宋体"/>
          <w:color w:val="212830"/>
          <w:kern w:val="0"/>
          <w:sz w:val="30"/>
          <w:szCs w:val="30"/>
          <w:lang w:val="en-US" w:eastAsia="zh-CN" w:bidi="ar-SA"/>
        </w:rPr>
        <w:t>（一）学院成立复试领导小组，由学院院长担任组长，实行组长责任制，全面负责学院的复试工作。要提高政治站位，加强组织领导，统筹做好研究生招生复试工作。要充分考虑各方面的情况和因素，根据上级主管部门规定和要求，认真研究确定学院招生复试工作方案（调剂、复试、录取等内容）。要监督做好复试内容、复试组成员、考生网上信息等重要信息的保密工作。要细化工作流程、考务调度、监督管理。要严格复试过程管理要严格复试的过程管理，建立健全“随机确定考生复试次序”、“随机确定导师组组成人员”、“随机抽取复试试题”“三随机”工作机制。复试期间学院复试领导小组组织开展巡视、监督工作，保证复试录取工作安全有效、科学公正、规范透明。</w:t>
      </w:r>
    </w:p>
    <w:p>
      <w:pPr>
        <w:pStyle w:val="7"/>
        <w:spacing w:before="0" w:beforeAutospacing="0" w:after="0" w:afterAutospacing="0" w:line="348" w:lineRule="atLeast"/>
        <w:ind w:firstLine="600" w:firstLineChars="200"/>
        <w:rPr>
          <w:rFonts w:hint="eastAsia" w:ascii="仿宋" w:hAnsi="仿宋" w:eastAsia="仿宋" w:cs="宋体"/>
          <w:color w:val="212830"/>
          <w:kern w:val="0"/>
          <w:sz w:val="30"/>
          <w:szCs w:val="30"/>
          <w:lang w:val="en-US" w:eastAsia="zh-CN" w:bidi="ar-SA"/>
        </w:rPr>
      </w:pPr>
      <w:r>
        <w:rPr>
          <w:rFonts w:hint="eastAsia" w:ascii="仿宋" w:hAnsi="仿宋" w:eastAsia="仿宋" w:cs="宋体"/>
          <w:color w:val="212830"/>
          <w:kern w:val="0"/>
          <w:sz w:val="30"/>
          <w:szCs w:val="30"/>
          <w:lang w:val="en-US" w:eastAsia="zh-CN" w:bidi="ar-SA"/>
        </w:rPr>
        <w:t>（二）学院按招生专业（学科）成立若干个复试小组。复试小组一般不少于5人，指定其中1人为组长，实行组长负责制。学院要加强参加复试小组专家的遴选和培训，要对所有人员进行政策、业务、纪律等方面的培训，强化保密意识、责任意识和法治意识，并提高导师运用新技术、新手段科学规范进行人才选拔的能力，使其明确工作纪律和工作程序、评判规则和评判标准。</w:t>
      </w:r>
    </w:p>
    <w:p>
      <w:pPr>
        <w:pStyle w:val="7"/>
        <w:spacing w:before="0" w:beforeAutospacing="0" w:after="0" w:afterAutospacing="0" w:line="348" w:lineRule="atLeast"/>
        <w:rPr>
          <w:rFonts w:hint="eastAsia" w:ascii="仿宋" w:hAnsi="仿宋" w:eastAsia="仿宋" w:cs="宋体"/>
          <w:color w:val="212830"/>
          <w:kern w:val="0"/>
          <w:sz w:val="30"/>
          <w:szCs w:val="30"/>
          <w:lang w:val="en-US" w:eastAsia="zh-CN" w:bidi="ar-SA"/>
        </w:rPr>
      </w:pPr>
      <w:r>
        <w:rPr>
          <w:rFonts w:hint="eastAsia" w:ascii="仿宋" w:hAnsi="仿宋" w:eastAsia="仿宋" w:cs="宋体"/>
          <w:color w:val="212830"/>
          <w:kern w:val="0"/>
          <w:sz w:val="30"/>
          <w:szCs w:val="30"/>
          <w:lang w:val="en-US" w:eastAsia="zh-CN" w:bidi="ar-SA"/>
        </w:rPr>
        <w:t>复试小组需在学院招生工作领导小组统一领导下，根据学校和学院招生工作方案和要求，负责制定考生复试具体内容、环节模块、评分标准。同一专业各复试小组的复试方式、时间、试题难度以及成绩评定标准原则应统一。复试小组成员应自觉接受抽签随机分组。复试小组成员现场独立评分，评分记录和考生作答情况要集中统一的保管，任何人不得改动。复试全程要录音录像。复试小组成员由责任心强、经验丰富、业务水平高和公道正派并具有副高以上职称教师担任。小组成员要严谨求实、办事公正并且无直系亲属参加我院今年的研究生复试。</w:t>
      </w:r>
    </w:p>
    <w:p>
      <w:pPr>
        <w:pStyle w:val="7"/>
        <w:spacing w:before="0" w:beforeAutospacing="0" w:after="0" w:afterAutospacing="0" w:line="348" w:lineRule="atLeast"/>
        <w:rPr>
          <w:rFonts w:hint="eastAsia" w:ascii="仿宋" w:hAnsi="仿宋" w:eastAsia="仿宋" w:cs="宋体"/>
          <w:color w:val="212830"/>
          <w:kern w:val="0"/>
          <w:sz w:val="30"/>
          <w:szCs w:val="30"/>
          <w:lang w:val="en-US" w:eastAsia="zh-CN" w:bidi="ar-SA"/>
        </w:rPr>
      </w:pPr>
    </w:p>
    <w:p>
      <w:pPr>
        <w:spacing w:line="540" w:lineRule="exact"/>
        <w:ind w:firstLine="600" w:firstLineChars="200"/>
        <w:rPr>
          <w:rFonts w:hint="eastAsia" w:ascii="仿宋" w:hAnsi="仿宋" w:eastAsia="仿宋" w:cs="宋体"/>
          <w:color w:val="212830"/>
          <w:kern w:val="0"/>
          <w:sz w:val="30"/>
          <w:szCs w:val="30"/>
          <w:lang w:val="en-US" w:eastAsia="zh-CN" w:bidi="ar-SA"/>
        </w:rPr>
      </w:pPr>
      <w:r>
        <w:rPr>
          <w:rFonts w:hint="eastAsia" w:ascii="仿宋" w:hAnsi="仿宋" w:eastAsia="仿宋" w:cs="宋体"/>
          <w:color w:val="212830"/>
          <w:kern w:val="0"/>
          <w:sz w:val="30"/>
          <w:szCs w:val="30"/>
          <w:lang w:val="en-US" w:eastAsia="zh-CN" w:bidi="ar-SA"/>
        </w:rPr>
        <w:t>（三）学院纪检监察部门全程参与研究生复试工作监督和检查，对招生录取工作进行监督检查，确保招生录取工作领导有力、组织有序、监督有效，高效规范。</w:t>
      </w:r>
    </w:p>
    <w:p>
      <w:pPr>
        <w:pStyle w:val="7"/>
        <w:spacing w:before="0" w:beforeAutospacing="0" w:after="0" w:afterAutospacing="0" w:line="348" w:lineRule="atLeast"/>
        <w:ind w:firstLine="600" w:firstLineChars="200"/>
        <w:rPr>
          <w:rFonts w:ascii="黑体" w:hAnsi="黑体" w:eastAsia="黑体"/>
          <w:color w:val="212830"/>
          <w:sz w:val="30"/>
          <w:szCs w:val="30"/>
        </w:rPr>
      </w:pPr>
      <w:r>
        <w:rPr>
          <w:rFonts w:hint="eastAsia" w:ascii="黑体" w:hAnsi="黑体" w:eastAsia="黑体"/>
          <w:color w:val="212830"/>
          <w:sz w:val="30"/>
          <w:szCs w:val="30"/>
        </w:rPr>
        <w:t>三、复试工作</w:t>
      </w:r>
    </w:p>
    <w:p>
      <w:pPr>
        <w:pStyle w:val="7"/>
        <w:spacing w:before="0" w:beforeAutospacing="0" w:after="0" w:afterAutospacing="0" w:line="348" w:lineRule="atLeast"/>
        <w:rPr>
          <w:rFonts w:ascii="仿宋" w:hAnsi="仿宋" w:eastAsia="仿宋"/>
          <w:color w:val="212830"/>
          <w:sz w:val="30"/>
          <w:szCs w:val="30"/>
        </w:rPr>
      </w:pPr>
      <w:r>
        <w:rPr>
          <w:rFonts w:hint="eastAsia"/>
          <w:color w:val="212830"/>
          <w:sz w:val="30"/>
          <w:szCs w:val="30"/>
        </w:rPr>
        <w:t> </w:t>
      </w:r>
      <w:r>
        <w:rPr>
          <w:rFonts w:hint="eastAsia"/>
          <w:color w:val="212830"/>
          <w:sz w:val="30"/>
          <w:szCs w:val="30"/>
          <w:lang w:val="en-US" w:eastAsia="zh-CN"/>
        </w:rPr>
        <w:t xml:space="preserve"> </w:t>
      </w:r>
      <w:r>
        <w:rPr>
          <w:rFonts w:hint="eastAsia" w:ascii="仿宋" w:hAnsi="仿宋" w:eastAsia="仿宋"/>
          <w:color w:val="212830"/>
          <w:sz w:val="30"/>
          <w:szCs w:val="30"/>
        </w:rPr>
        <w:t>（</w:t>
      </w:r>
      <w:r>
        <w:rPr>
          <w:rFonts w:hint="eastAsia" w:ascii="仿宋" w:hAnsi="仿宋" w:eastAsia="仿宋"/>
          <w:color w:val="212830"/>
          <w:sz w:val="30"/>
          <w:szCs w:val="30"/>
          <w:lang w:eastAsia="zh-CN"/>
        </w:rPr>
        <w:t>一</w:t>
      </w:r>
      <w:r>
        <w:rPr>
          <w:rFonts w:hint="eastAsia" w:ascii="仿宋" w:hAnsi="仿宋" w:eastAsia="仿宋"/>
          <w:color w:val="212830"/>
          <w:sz w:val="30"/>
          <w:szCs w:val="30"/>
        </w:rPr>
        <w:t>）复试形式：线</w:t>
      </w:r>
      <w:r>
        <w:rPr>
          <w:rFonts w:hint="eastAsia" w:ascii="仿宋" w:hAnsi="仿宋" w:eastAsia="仿宋"/>
          <w:color w:val="212830"/>
          <w:sz w:val="30"/>
          <w:szCs w:val="30"/>
          <w:lang w:eastAsia="zh-CN"/>
        </w:rPr>
        <w:t>下</w:t>
      </w:r>
      <w:r>
        <w:rPr>
          <w:rFonts w:hint="eastAsia" w:ascii="仿宋" w:hAnsi="仿宋" w:eastAsia="仿宋"/>
          <w:color w:val="212830"/>
          <w:sz w:val="30"/>
          <w:szCs w:val="30"/>
        </w:rPr>
        <w:t>现场复试。</w:t>
      </w:r>
    </w:p>
    <w:p>
      <w:pPr>
        <w:pStyle w:val="7"/>
        <w:spacing w:before="0" w:beforeAutospacing="0" w:after="0" w:afterAutospacing="0" w:line="276" w:lineRule="atLeast"/>
        <w:ind w:firstLine="480"/>
        <w:rPr>
          <w:rFonts w:hint="eastAsia" w:ascii="仿宋" w:hAnsi="仿宋" w:eastAsia="仿宋"/>
          <w:color w:val="212830"/>
          <w:sz w:val="30"/>
          <w:szCs w:val="30"/>
        </w:rPr>
      </w:pPr>
      <w:r>
        <w:rPr>
          <w:rFonts w:hint="eastAsia" w:ascii="仿宋" w:hAnsi="仿宋" w:eastAsia="仿宋"/>
          <w:color w:val="212830"/>
          <w:sz w:val="30"/>
          <w:szCs w:val="30"/>
        </w:rPr>
        <w:t>（</w:t>
      </w:r>
      <w:r>
        <w:rPr>
          <w:rFonts w:hint="eastAsia" w:ascii="仿宋" w:hAnsi="仿宋" w:eastAsia="仿宋"/>
          <w:color w:val="212830"/>
          <w:sz w:val="30"/>
          <w:szCs w:val="30"/>
          <w:lang w:eastAsia="zh-CN"/>
        </w:rPr>
        <w:t>二</w:t>
      </w:r>
      <w:r>
        <w:rPr>
          <w:rFonts w:hint="eastAsia" w:ascii="仿宋" w:hAnsi="仿宋" w:eastAsia="仿宋"/>
          <w:color w:val="212830"/>
          <w:sz w:val="30"/>
          <w:szCs w:val="30"/>
        </w:rPr>
        <w:t>）复试比例：当一志愿上线考生人数超过实际招生计划1.5倍时，复试比例在1:1.5～1：1.7，各专业有所不同；除此之外，上线考生全部进入复试。</w:t>
      </w:r>
    </w:p>
    <w:p>
      <w:pPr>
        <w:pStyle w:val="7"/>
        <w:numPr>
          <w:ilvl w:val="0"/>
          <w:numId w:val="1"/>
        </w:numPr>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复试时间：一志愿复试时间为</w:t>
      </w:r>
      <w:r>
        <w:rPr>
          <w:rFonts w:hint="eastAsia" w:ascii="仿宋" w:hAnsi="仿宋" w:eastAsia="仿宋"/>
          <w:color w:val="212830"/>
          <w:sz w:val="30"/>
          <w:szCs w:val="30"/>
          <w:lang w:val="en-US" w:eastAsia="zh-CN"/>
        </w:rPr>
        <w:t>3月31日至4月7日</w:t>
      </w:r>
      <w:r>
        <w:rPr>
          <w:rFonts w:hint="eastAsia" w:ascii="仿宋" w:hAnsi="仿宋" w:eastAsia="仿宋"/>
          <w:color w:val="212830"/>
          <w:sz w:val="30"/>
          <w:szCs w:val="30"/>
        </w:rPr>
        <w:t>。调剂生复试</w:t>
      </w:r>
      <w:r>
        <w:rPr>
          <w:rFonts w:hint="eastAsia" w:ascii="仿宋" w:hAnsi="仿宋" w:eastAsia="仿宋"/>
          <w:color w:val="212830"/>
          <w:sz w:val="30"/>
          <w:szCs w:val="30"/>
          <w:lang w:eastAsia="zh-CN"/>
        </w:rPr>
        <w:t>预计启动</w:t>
      </w:r>
      <w:r>
        <w:rPr>
          <w:rFonts w:hint="eastAsia" w:ascii="仿宋" w:hAnsi="仿宋" w:eastAsia="仿宋"/>
          <w:color w:val="212830"/>
          <w:sz w:val="30"/>
          <w:szCs w:val="30"/>
        </w:rPr>
        <w:t>时间</w:t>
      </w:r>
      <w:r>
        <w:rPr>
          <w:rFonts w:hint="eastAsia" w:ascii="仿宋" w:hAnsi="仿宋" w:eastAsia="仿宋"/>
          <w:color w:val="212830"/>
          <w:sz w:val="30"/>
          <w:szCs w:val="30"/>
          <w:lang w:eastAsia="zh-CN"/>
        </w:rPr>
        <w:t>为</w:t>
      </w:r>
      <w:r>
        <w:rPr>
          <w:rFonts w:hint="eastAsia" w:ascii="仿宋" w:hAnsi="仿宋" w:eastAsia="仿宋"/>
          <w:color w:val="212830"/>
          <w:sz w:val="30"/>
          <w:szCs w:val="30"/>
        </w:rPr>
        <w:t>4月</w:t>
      </w:r>
      <w:r>
        <w:rPr>
          <w:rFonts w:hint="eastAsia" w:ascii="仿宋" w:hAnsi="仿宋" w:eastAsia="仿宋"/>
          <w:color w:val="212830"/>
          <w:sz w:val="30"/>
          <w:szCs w:val="30"/>
          <w:lang w:val="en-US" w:eastAsia="zh-CN"/>
        </w:rPr>
        <w:t>8日</w:t>
      </w:r>
      <w:r>
        <w:rPr>
          <w:rFonts w:hint="eastAsia" w:ascii="仿宋" w:hAnsi="仿宋" w:eastAsia="仿宋"/>
          <w:color w:val="212830"/>
          <w:sz w:val="30"/>
          <w:szCs w:val="30"/>
        </w:rPr>
        <w:t>（具体时间见</w:t>
      </w:r>
      <w:r>
        <w:rPr>
          <w:rFonts w:hint="eastAsia" w:ascii="仿宋" w:hAnsi="仿宋" w:eastAsia="仿宋"/>
          <w:color w:val="212830"/>
          <w:sz w:val="30"/>
          <w:szCs w:val="30"/>
          <w:lang w:eastAsia="zh-CN"/>
        </w:rPr>
        <w:t>学校</w:t>
      </w:r>
      <w:r>
        <w:rPr>
          <w:rFonts w:hint="eastAsia" w:ascii="仿宋" w:hAnsi="仿宋" w:eastAsia="仿宋"/>
          <w:color w:val="212830"/>
          <w:sz w:val="30"/>
          <w:szCs w:val="30"/>
        </w:rPr>
        <w:t>研究生院</w:t>
      </w:r>
      <w:r>
        <w:rPr>
          <w:rFonts w:hint="eastAsia" w:ascii="仿宋" w:hAnsi="仿宋" w:eastAsia="仿宋"/>
          <w:color w:val="212830"/>
          <w:sz w:val="30"/>
          <w:szCs w:val="30"/>
          <w:lang w:eastAsia="zh-CN"/>
        </w:rPr>
        <w:t>的</w:t>
      </w:r>
      <w:r>
        <w:rPr>
          <w:rFonts w:hint="eastAsia" w:ascii="仿宋" w:hAnsi="仿宋" w:eastAsia="仿宋"/>
          <w:color w:val="212830"/>
          <w:sz w:val="30"/>
          <w:szCs w:val="30"/>
        </w:rPr>
        <w:t>网站通知）。</w:t>
      </w:r>
    </w:p>
    <w:p>
      <w:pPr>
        <w:pStyle w:val="7"/>
        <w:numPr>
          <w:ilvl w:val="0"/>
          <w:numId w:val="1"/>
        </w:numPr>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lang w:eastAsia="zh-CN"/>
        </w:rPr>
        <w:t>复试细则：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right="0" w:firstLine="600" w:firstLineChars="200"/>
        <w:rPr>
          <w:rFonts w:hint="eastAsia" w:ascii="仿宋" w:hAnsi="仿宋" w:eastAsia="仿宋"/>
          <w:color w:val="212830"/>
          <w:sz w:val="30"/>
          <w:szCs w:val="30"/>
          <w:lang w:val="en-US" w:eastAsia="zh-CN"/>
        </w:rPr>
      </w:pPr>
      <w:r>
        <w:rPr>
          <w:rFonts w:hint="eastAsia" w:ascii="仿宋" w:hAnsi="仿宋" w:eastAsia="仿宋"/>
          <w:color w:val="212830"/>
          <w:sz w:val="30"/>
          <w:szCs w:val="30"/>
          <w:lang w:val="en-US" w:eastAsia="zh-CN"/>
        </w:rPr>
        <w:t>1.</w:t>
      </w:r>
      <w:r>
        <w:rPr>
          <w:rFonts w:hint="eastAsia" w:ascii="仿宋" w:hAnsi="仿宋" w:eastAsia="仿宋"/>
          <w:color w:val="212830"/>
          <w:sz w:val="30"/>
          <w:szCs w:val="30"/>
        </w:rPr>
        <w:t>资格审查：通过综合比对“报考库”“学籍学历库”“人口信息库”“考生考试诚信档案库”等措施，加强对考生身份的审查核验，严防复试“替考”。复试前学院对考生报名材料原件及考生资格进行严格审查，对不符合规定者，不予复试。</w:t>
      </w:r>
      <w:r>
        <w:rPr>
          <w:rFonts w:hint="eastAsia" w:ascii="仿宋" w:hAnsi="仿宋" w:eastAsia="仿宋"/>
          <w:color w:val="212830"/>
          <w:sz w:val="30"/>
          <w:szCs w:val="30"/>
          <w:lang w:val="en-US" w:eastAsia="zh-CN"/>
        </w:rPr>
        <w:t>应届生毕业时未拿到毕业证者一律取消录取资格。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right="0" w:firstLine="900" w:firstLineChars="300"/>
        <w:rPr>
          <w:rFonts w:hint="eastAsia" w:ascii="仿宋" w:hAnsi="仿宋" w:eastAsia="仿宋"/>
          <w:color w:val="212830"/>
          <w:sz w:val="30"/>
          <w:szCs w:val="30"/>
          <w:lang w:val="en-US" w:eastAsia="zh-CN"/>
        </w:rPr>
      </w:pPr>
      <w:r>
        <w:rPr>
          <w:rFonts w:hint="eastAsia" w:ascii="仿宋" w:hAnsi="仿宋" w:eastAsia="仿宋"/>
          <w:color w:val="212830"/>
          <w:sz w:val="30"/>
          <w:szCs w:val="30"/>
        </w:rPr>
        <w:t>学院在复试时须认真核对有效身份证、初试准考证</w:t>
      </w:r>
      <w:r>
        <w:rPr>
          <w:rFonts w:hint="eastAsia" w:ascii="仿宋" w:hAnsi="仿宋" w:eastAsia="仿宋"/>
          <w:color w:val="212830"/>
          <w:sz w:val="30"/>
          <w:szCs w:val="30"/>
          <w:lang w:eastAsia="zh-CN"/>
        </w:rPr>
        <w:t>。</w:t>
      </w:r>
      <w:r>
        <w:rPr>
          <w:rFonts w:hint="eastAsia" w:ascii="仿宋" w:hAnsi="仿宋" w:eastAsia="仿宋"/>
          <w:color w:val="212830"/>
          <w:sz w:val="30"/>
          <w:szCs w:val="30"/>
        </w:rPr>
        <w:t>认真审查往届本科考生的本科毕业证书原件、学位证书。应届考生完整注册后的学生证（高校教务部门颁发的学生证）</w:t>
      </w:r>
      <w:r>
        <w:rPr>
          <w:rFonts w:hint="eastAsia" w:ascii="仿宋" w:hAnsi="仿宋" w:eastAsia="仿宋"/>
          <w:color w:val="212830"/>
          <w:sz w:val="30"/>
          <w:szCs w:val="30"/>
          <w:lang w:val="en-US" w:eastAsia="zh-CN"/>
        </w:rPr>
        <w:t>和《学信网学籍备案表》</w:t>
      </w:r>
      <w:r>
        <w:rPr>
          <w:rFonts w:hint="eastAsia" w:ascii="仿宋" w:hAnsi="仿宋" w:eastAsia="仿宋"/>
          <w:color w:val="212830"/>
          <w:sz w:val="30"/>
          <w:szCs w:val="30"/>
          <w:lang w:eastAsia="zh-CN"/>
        </w:rPr>
        <w:t>。</w:t>
      </w:r>
      <w:r>
        <w:rPr>
          <w:rFonts w:hint="eastAsia" w:ascii="仿宋" w:hAnsi="仿宋" w:eastAsia="仿宋"/>
          <w:color w:val="212830"/>
          <w:sz w:val="30"/>
          <w:szCs w:val="30"/>
        </w:rPr>
        <w:t>盖有红章的大学期</w:t>
      </w:r>
      <w:r>
        <w:rPr>
          <w:rFonts w:hint="eastAsia" w:ascii="仿宋" w:hAnsi="仿宋" w:eastAsia="仿宋"/>
          <w:color w:val="212830"/>
          <w:sz w:val="30"/>
          <w:szCs w:val="30"/>
          <w:lang w:val="en-US" w:eastAsia="zh-CN"/>
        </w:rPr>
        <w:t>间的成绩单（应届生可以向所在学校教务部门索要；往届生可向档案管理部门要求复印，并加盖档案管理部门红章）。</w:t>
      </w:r>
      <w:r>
        <w:rPr>
          <w:rFonts w:hint="eastAsia" w:ascii="仿宋" w:hAnsi="仿宋" w:eastAsia="仿宋"/>
          <w:b/>
          <w:bCs/>
          <w:color w:val="212830"/>
          <w:sz w:val="30"/>
          <w:szCs w:val="30"/>
          <w:lang w:val="en-US" w:eastAsia="zh-CN"/>
        </w:rPr>
        <w:t>政审表需上交</w:t>
      </w:r>
      <w:r>
        <w:rPr>
          <w:rFonts w:hint="eastAsia" w:ascii="仿宋" w:hAnsi="仿宋" w:eastAsia="仿宋"/>
          <w:color w:val="212830"/>
          <w:sz w:val="30"/>
          <w:szCs w:val="30"/>
          <w:lang w:val="en-US" w:eastAsia="zh-CN"/>
        </w:rPr>
        <w:t>（应届生由母校出具，往届生由工作单位或户口所在地派出所出具,并加盖单位红章）。 专升本应届生需提供省教育厅录取名册（复印件）及学校教务部门发放的学生证。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right="0" w:firstLine="600" w:firstLineChars="200"/>
        <w:rPr>
          <w:rFonts w:hint="eastAsia" w:ascii="仿宋" w:hAnsi="仿宋" w:eastAsia="仿宋"/>
          <w:b/>
          <w:bCs/>
          <w:color w:val="212830"/>
          <w:sz w:val="30"/>
          <w:szCs w:val="30"/>
          <w:lang w:val="en-US" w:eastAsia="zh-CN"/>
        </w:rPr>
      </w:pPr>
      <w:r>
        <w:rPr>
          <w:rFonts w:hint="eastAsia" w:ascii="仿宋" w:hAnsi="仿宋" w:eastAsia="仿宋"/>
          <w:color w:val="212830"/>
          <w:sz w:val="30"/>
          <w:szCs w:val="30"/>
          <w:lang w:val="en-US" w:eastAsia="zh-CN"/>
        </w:rPr>
        <w:t>下载</w:t>
      </w:r>
      <w:r>
        <w:rPr>
          <w:rFonts w:hint="eastAsia" w:ascii="仿宋" w:hAnsi="仿宋" w:eastAsia="仿宋"/>
          <w:b/>
          <w:bCs/>
          <w:color w:val="212830"/>
          <w:sz w:val="30"/>
          <w:szCs w:val="30"/>
          <w:lang w:val="en-US" w:eastAsia="zh-CN"/>
        </w:rPr>
        <w:t>《浙江中医药大学诚信复试承诺书》，签名上交</w:t>
      </w:r>
      <w:r>
        <w:rPr>
          <w:rFonts w:hint="eastAsia" w:ascii="仿宋" w:hAnsi="仿宋" w:eastAsia="仿宋"/>
          <w:color w:val="212830"/>
          <w:sz w:val="30"/>
          <w:szCs w:val="30"/>
          <w:lang w:val="en-US" w:eastAsia="zh-CN"/>
        </w:rPr>
        <w:t>。结合学院公布的</w:t>
      </w:r>
      <w:r>
        <w:rPr>
          <w:rFonts w:hint="eastAsia" w:ascii="仿宋" w:hAnsi="仿宋" w:eastAsia="仿宋"/>
          <w:color w:val="212830"/>
          <w:sz w:val="30"/>
          <w:szCs w:val="30"/>
          <w:lang w:val="en-US" w:eastAsia="zh-CN"/>
        </w:rPr>
        <w:fldChar w:fldCharType="begin"/>
      </w:r>
      <w:r>
        <w:rPr>
          <w:rFonts w:hint="eastAsia" w:ascii="仿宋" w:hAnsi="仿宋" w:eastAsia="仿宋"/>
          <w:color w:val="212830"/>
          <w:sz w:val="30"/>
          <w:szCs w:val="30"/>
          <w:lang w:val="en-US" w:eastAsia="zh-CN"/>
        </w:rPr>
        <w:instrText xml:space="preserve"> HYPERLINK "http://yjsgl.zcmu.edu.cn/storage/uploads/file/20210325/1616640577405459.xlsx" \o "第三临床医学院2021年硕士生招生导师名单.xlsx" </w:instrText>
      </w:r>
      <w:r>
        <w:rPr>
          <w:rFonts w:hint="eastAsia" w:ascii="仿宋" w:hAnsi="仿宋" w:eastAsia="仿宋"/>
          <w:color w:val="212830"/>
          <w:sz w:val="30"/>
          <w:szCs w:val="30"/>
          <w:lang w:val="en-US" w:eastAsia="zh-CN"/>
        </w:rPr>
        <w:fldChar w:fldCharType="separate"/>
      </w:r>
      <w:r>
        <w:rPr>
          <w:rFonts w:hint="eastAsia" w:ascii="仿宋" w:hAnsi="仿宋" w:eastAsia="仿宋"/>
          <w:color w:val="212830"/>
          <w:sz w:val="30"/>
          <w:szCs w:val="30"/>
          <w:lang w:val="en-US" w:eastAsia="zh-CN"/>
        </w:rPr>
        <w:t>第三临床医学院2024年硕士生招生导师名单</w:t>
      </w:r>
      <w:r>
        <w:rPr>
          <w:rFonts w:hint="eastAsia" w:ascii="仿宋" w:hAnsi="仿宋" w:eastAsia="仿宋"/>
          <w:color w:val="212830"/>
          <w:sz w:val="30"/>
          <w:szCs w:val="30"/>
          <w:lang w:val="en-US" w:eastAsia="zh-CN"/>
        </w:rPr>
        <w:fldChar w:fldCharType="end"/>
      </w:r>
      <w:r>
        <w:rPr>
          <w:rFonts w:hint="eastAsia" w:ascii="仿宋" w:hAnsi="仿宋" w:eastAsia="仿宋"/>
          <w:color w:val="212830"/>
          <w:sz w:val="30"/>
          <w:szCs w:val="30"/>
          <w:lang w:val="en-US" w:eastAsia="zh-CN"/>
        </w:rPr>
        <w:t>，填写导师志愿单，每个考生可以选择本专业的两个不同方向导师或同一方向的两位导师，</w:t>
      </w:r>
      <w:r>
        <w:rPr>
          <w:rFonts w:hint="eastAsia" w:ascii="仿宋" w:hAnsi="仿宋" w:eastAsia="仿宋"/>
          <w:b/>
          <w:bCs/>
          <w:color w:val="212830"/>
          <w:sz w:val="30"/>
          <w:szCs w:val="30"/>
          <w:lang w:val="en-US" w:eastAsia="zh-CN"/>
        </w:rPr>
        <w:t xml:space="preserve">导师志愿单上交。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right="0" w:firstLine="600" w:firstLineChars="200"/>
        <w:rPr>
          <w:rFonts w:hint="eastAsia" w:ascii="仿宋" w:hAnsi="仿宋" w:eastAsia="仿宋"/>
          <w:b/>
          <w:bCs/>
          <w:color w:val="212830"/>
          <w:sz w:val="30"/>
          <w:szCs w:val="30"/>
          <w:lang w:val="en-US" w:eastAsia="zh-CN"/>
        </w:rPr>
      </w:pPr>
      <w:r>
        <w:rPr>
          <w:rFonts w:hint="eastAsia" w:ascii="仿宋" w:hAnsi="仿宋" w:eastAsia="仿宋"/>
          <w:color w:val="212830"/>
          <w:sz w:val="30"/>
          <w:szCs w:val="30"/>
          <w:lang w:val="en-US" w:eastAsia="zh-CN"/>
        </w:rPr>
        <w:t>参加学院复试的考生</w:t>
      </w:r>
      <w:r>
        <w:rPr>
          <w:rFonts w:hint="eastAsia" w:ascii="仿宋" w:hAnsi="仿宋" w:eastAsia="仿宋"/>
          <w:b/>
          <w:bCs/>
          <w:color w:val="212830"/>
          <w:sz w:val="30"/>
          <w:szCs w:val="30"/>
          <w:lang w:val="en-US" w:eastAsia="zh-CN"/>
        </w:rPr>
        <w:t>务必于3月30日周六下午2点之前，扫描以下问卷星二维码进行导师志愿报考等信息填写，须与资格审查时上交导师志愿单填写保持一致。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right="0"/>
        <w:rPr>
          <w:rFonts w:hint="eastAsia" w:ascii="仿宋" w:hAnsi="仿宋" w:eastAsia="仿宋"/>
          <w:b/>
          <w:bCs/>
          <w:color w:val="212830"/>
          <w:sz w:val="30"/>
          <w:szCs w:val="30"/>
          <w:lang w:val="en-US" w:eastAsia="zh-CN"/>
        </w:rPr>
      </w:pPr>
      <w:bookmarkStart w:id="0" w:name="_GoBack"/>
      <w:r>
        <w:rPr>
          <w:rFonts w:hint="eastAsia" w:ascii="仿宋" w:hAnsi="仿宋" w:eastAsia="仿宋"/>
          <w:b/>
          <w:bCs/>
          <w:color w:val="212830"/>
          <w:sz w:val="30"/>
          <w:szCs w:val="30"/>
          <w:lang w:val="en-US" w:eastAsia="zh-CN"/>
        </w:rPr>
        <w:drawing>
          <wp:inline distT="0" distB="0" distL="114300" distR="114300">
            <wp:extent cx="5260975" cy="4418965"/>
            <wp:effectExtent l="0" t="0" r="15875" b="635"/>
            <wp:docPr id="1" name="图片 1" descr="a24717c5468f740178f33c1109fe5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24717c5468f740178f33c1109fe51b"/>
                    <pic:cNvPicPr>
                      <a:picLocks noChangeAspect="1"/>
                    </pic:cNvPicPr>
                  </pic:nvPicPr>
                  <pic:blipFill>
                    <a:blip r:embed="rId4"/>
                    <a:stretch>
                      <a:fillRect/>
                    </a:stretch>
                  </pic:blipFill>
                  <pic:spPr>
                    <a:xfrm>
                      <a:off x="0" y="0"/>
                      <a:ext cx="5260975" cy="4418965"/>
                    </a:xfrm>
                    <a:prstGeom prst="rect">
                      <a:avLst/>
                    </a:prstGeom>
                  </pic:spPr>
                </pic:pic>
              </a:graphicData>
            </a:graphic>
          </wp:inline>
        </w:drawing>
      </w:r>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right="0" w:firstLine="600" w:firstLineChars="200"/>
        <w:rPr>
          <w:rFonts w:hint="default" w:ascii="仿宋" w:hAnsi="仿宋" w:eastAsia="仿宋"/>
          <w:b/>
          <w:bCs/>
          <w:color w:val="212830"/>
          <w:sz w:val="30"/>
          <w:szCs w:val="30"/>
          <w:lang w:val="en-US" w:eastAsia="zh-CN"/>
        </w:rPr>
      </w:pPr>
      <w:r>
        <w:rPr>
          <w:rFonts w:hint="eastAsia" w:ascii="仿宋" w:hAnsi="仿宋" w:eastAsia="仿宋"/>
          <w:color w:val="212830"/>
          <w:sz w:val="30"/>
          <w:szCs w:val="30"/>
          <w:lang w:val="en-US" w:eastAsia="zh-CN"/>
        </w:rPr>
        <w:t>参加学院复试的考生务必加入以下学院2024年浙中医三临硕士研究生招生钉钉群，后续学院具体通知要求等在钉钉群发布。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right="0" w:firstLine="602" w:firstLineChars="200"/>
        <w:rPr>
          <w:rFonts w:hint="eastAsia" w:ascii="仿宋" w:hAnsi="仿宋" w:eastAsia="仿宋"/>
          <w:b/>
          <w:bCs/>
          <w:color w:val="212830"/>
          <w:sz w:val="30"/>
          <w:szCs w:val="30"/>
          <w:highlight w:val="yellow"/>
          <w:lang w:val="en-US" w:eastAsia="zh-CN"/>
        </w:rPr>
      </w:pPr>
      <w:r>
        <w:rPr>
          <w:rFonts w:hint="eastAsia" w:ascii="仿宋" w:hAnsi="仿宋" w:eastAsia="仿宋"/>
          <w:b/>
          <w:bCs/>
          <w:color w:val="212830"/>
          <w:sz w:val="30"/>
          <w:szCs w:val="30"/>
          <w:highlight w:val="yellow"/>
          <w:lang w:val="en-US" w:eastAsia="zh-CN"/>
        </w:rPr>
        <w:drawing>
          <wp:inline distT="0" distB="0" distL="114300" distR="114300">
            <wp:extent cx="4847590" cy="5978525"/>
            <wp:effectExtent l="0" t="0" r="10160" b="3175"/>
            <wp:docPr id="2" name="图片 2" descr="65f28fb67d2ff47efd151a84a76d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5f28fb67d2ff47efd151a84a76dbcd"/>
                    <pic:cNvPicPr>
                      <a:picLocks noChangeAspect="1"/>
                    </pic:cNvPicPr>
                  </pic:nvPicPr>
                  <pic:blipFill>
                    <a:blip r:embed="rId5"/>
                    <a:stretch>
                      <a:fillRect/>
                    </a:stretch>
                  </pic:blipFill>
                  <pic:spPr>
                    <a:xfrm>
                      <a:off x="0" y="0"/>
                      <a:ext cx="4847590" cy="5978525"/>
                    </a:xfrm>
                    <a:prstGeom prst="rect">
                      <a:avLst/>
                    </a:prstGeom>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right="0" w:firstLine="600" w:firstLineChars="200"/>
        <w:rPr>
          <w:rFonts w:hint="eastAsia" w:ascii="仿宋" w:hAnsi="仿宋" w:eastAsia="仿宋" w:cstheme="minorBidi"/>
          <w:sz w:val="32"/>
          <w:szCs w:val="32"/>
        </w:rPr>
      </w:pPr>
      <w:r>
        <w:rPr>
          <w:rFonts w:hint="eastAsia" w:ascii="仿宋" w:hAnsi="仿宋" w:eastAsia="仿宋"/>
          <w:color w:val="212830"/>
          <w:sz w:val="30"/>
          <w:szCs w:val="30"/>
          <w:lang w:val="en-US" w:eastAsia="zh-CN"/>
        </w:rPr>
        <w:t>温馨提醒：资格审核不通过的考生无法参加我校复试，未按要求签订诚信复试《承诺书》或者提供虚假信息的考生将取消复试、录取资格，责任自负。应届生毕业时未拿到毕业证者一律取消录取资格。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4" w:lineRule="atLeast"/>
        <w:ind w:right="0" w:firstLine="600" w:firstLineChars="200"/>
        <w:jc w:val="left"/>
        <w:rPr>
          <w:rFonts w:hint="eastAsia" w:ascii="仿宋" w:hAnsi="仿宋" w:eastAsia="仿宋"/>
          <w:color w:val="212830"/>
          <w:sz w:val="30"/>
          <w:szCs w:val="30"/>
          <w:lang w:val="en-US" w:eastAsia="zh-CN"/>
        </w:rPr>
      </w:pPr>
      <w:r>
        <w:rPr>
          <w:rFonts w:hint="eastAsia" w:ascii="仿宋" w:hAnsi="仿宋" w:eastAsia="仿宋"/>
          <w:color w:val="212830"/>
          <w:sz w:val="30"/>
          <w:szCs w:val="30"/>
          <w:lang w:val="en-US" w:eastAsia="zh-CN"/>
        </w:rPr>
        <w:t>2.复试内容：学院复试以科研能力和专业知识考核为主，</w:t>
      </w:r>
      <w:r>
        <w:rPr>
          <w:rFonts w:hint="eastAsia" w:ascii="仿宋" w:hAnsi="仿宋" w:eastAsia="仿宋"/>
          <w:color w:val="212830"/>
          <w:sz w:val="30"/>
          <w:szCs w:val="30"/>
        </w:rPr>
        <w:t>根据研究生入学基本能力要求，结合招生类别（学术与专硕</w:t>
      </w:r>
      <w:r>
        <w:rPr>
          <w:rFonts w:hint="eastAsia" w:ascii="仿宋" w:hAnsi="仿宋" w:eastAsia="仿宋"/>
          <w:color w:val="212830"/>
          <w:sz w:val="30"/>
          <w:szCs w:val="30"/>
          <w:lang w:eastAsia="zh-CN"/>
        </w:rPr>
        <w:t>需</w:t>
      </w:r>
      <w:r>
        <w:rPr>
          <w:rFonts w:hint="eastAsia" w:ascii="仿宋" w:hAnsi="仿宋" w:eastAsia="仿宋"/>
          <w:color w:val="212830"/>
          <w:sz w:val="30"/>
          <w:szCs w:val="30"/>
        </w:rPr>
        <w:t>各有侧重）</w:t>
      </w:r>
      <w:r>
        <w:rPr>
          <w:rFonts w:hint="eastAsia" w:ascii="仿宋" w:hAnsi="仿宋" w:eastAsia="仿宋"/>
          <w:color w:val="212830"/>
          <w:sz w:val="30"/>
          <w:szCs w:val="30"/>
          <w:lang w:eastAsia="zh-CN"/>
        </w:rPr>
        <w:t>，</w:t>
      </w:r>
      <w:r>
        <w:rPr>
          <w:rFonts w:hint="eastAsia" w:ascii="仿宋" w:hAnsi="仿宋" w:eastAsia="仿宋"/>
          <w:color w:val="212830"/>
          <w:sz w:val="30"/>
          <w:szCs w:val="30"/>
          <w:lang w:val="en-US" w:eastAsia="zh-CN"/>
        </w:rPr>
        <w:t>复试内容由英语听力10%、英语口语及专业外语10%、专业知识能力60%、综合素质20%四项内容组成。题型以综合性、开放性的能力型试题为主，复试题库学院按照学科专业统一准备。</w:t>
      </w:r>
    </w:p>
    <w:p>
      <w:pPr>
        <w:pStyle w:val="7"/>
        <w:spacing w:before="0" w:beforeAutospacing="0" w:after="0" w:afterAutospacing="0" w:line="348" w:lineRule="atLeast"/>
        <w:ind w:firstLine="600" w:firstLineChars="200"/>
        <w:rPr>
          <w:rFonts w:ascii="黑体" w:hAnsi="黑体" w:eastAsia="黑体"/>
          <w:color w:val="212830"/>
          <w:sz w:val="30"/>
          <w:szCs w:val="30"/>
        </w:rPr>
      </w:pPr>
      <w:r>
        <w:rPr>
          <w:rFonts w:hint="eastAsia" w:ascii="仿宋" w:hAnsi="仿宋" w:eastAsia="仿宋"/>
          <w:color w:val="212830"/>
          <w:sz w:val="30"/>
          <w:szCs w:val="30"/>
          <w:lang w:val="en-US" w:eastAsia="zh-CN"/>
        </w:rPr>
        <w:t>3.</w:t>
      </w:r>
      <w:r>
        <w:rPr>
          <w:rFonts w:hint="eastAsia" w:ascii="仿宋" w:hAnsi="仿宋" w:eastAsia="仿宋"/>
          <w:color w:val="212830"/>
          <w:sz w:val="30"/>
          <w:szCs w:val="30"/>
        </w:rPr>
        <w:t>复试时长：要求每生时间一般不少20分钟。复试全过程录像备案。</w:t>
      </w:r>
    </w:p>
    <w:p>
      <w:pPr>
        <w:pStyle w:val="7"/>
        <w:spacing w:before="0" w:beforeAutospacing="0" w:after="0" w:afterAutospacing="0" w:line="276" w:lineRule="atLeast"/>
        <w:ind w:firstLine="600" w:firstLineChars="200"/>
        <w:rPr>
          <w:rFonts w:ascii="仿宋" w:hAnsi="仿宋" w:eastAsia="仿宋"/>
          <w:color w:val="212830"/>
          <w:sz w:val="30"/>
          <w:szCs w:val="30"/>
        </w:rPr>
      </w:pPr>
      <w:r>
        <w:rPr>
          <w:rFonts w:hint="eastAsia" w:ascii="仿宋" w:hAnsi="仿宋" w:eastAsia="仿宋"/>
          <w:color w:val="212830"/>
          <w:sz w:val="30"/>
          <w:szCs w:val="30"/>
          <w:lang w:val="en-US" w:eastAsia="zh-CN"/>
        </w:rPr>
        <w:t>4.</w:t>
      </w:r>
      <w:r>
        <w:rPr>
          <w:rFonts w:hint="eastAsia" w:ascii="仿宋" w:hAnsi="仿宋" w:eastAsia="仿宋"/>
          <w:color w:val="212830"/>
          <w:sz w:val="30"/>
          <w:szCs w:val="30"/>
        </w:rPr>
        <w:t>复试结果：总成绩的计算方法：初试成绩/5* 65%+ 复试总成绩 *35% ，</w:t>
      </w:r>
      <w:r>
        <w:rPr>
          <w:rFonts w:ascii="仿宋" w:hAnsi="仿宋" w:eastAsia="仿宋" w:cs="仿宋"/>
          <w:i w:val="0"/>
          <w:iCs w:val="0"/>
          <w:caps w:val="0"/>
          <w:color w:val="212830"/>
          <w:spacing w:val="0"/>
          <w:sz w:val="30"/>
          <w:szCs w:val="30"/>
        </w:rPr>
        <w:t>创新性成果（省部级成果并为第一负责人）可酌情加分，最多不超过5分</w:t>
      </w:r>
      <w:r>
        <w:rPr>
          <w:rFonts w:hint="eastAsia" w:ascii="仿宋" w:hAnsi="仿宋" w:eastAsia="仿宋"/>
          <w:color w:val="212830"/>
          <w:sz w:val="30"/>
          <w:szCs w:val="30"/>
        </w:rPr>
        <w:t>。</w:t>
      </w:r>
      <w:r>
        <w:rPr>
          <w:rFonts w:hint="eastAsia" w:ascii="仿宋" w:hAnsi="仿宋" w:eastAsia="仿宋"/>
          <w:color w:val="212830"/>
          <w:sz w:val="30"/>
          <w:szCs w:val="30"/>
          <w:lang w:val="en-US" w:eastAsia="zh-CN"/>
        </w:rPr>
        <w:t>总成绩由高到低进行排序，根据招生计划择优录取，</w:t>
      </w:r>
      <w:r>
        <w:rPr>
          <w:rFonts w:hint="eastAsia" w:ascii="仿宋" w:hAnsi="仿宋" w:eastAsia="仿宋"/>
          <w:color w:val="212830"/>
          <w:sz w:val="30"/>
          <w:szCs w:val="30"/>
        </w:rPr>
        <w:t>复试成绩＜60分者不予录取</w:t>
      </w:r>
      <w:r>
        <w:rPr>
          <w:rFonts w:hint="eastAsia" w:ascii="仿宋" w:hAnsi="仿宋" w:eastAsia="仿宋"/>
          <w:color w:val="212830"/>
          <w:sz w:val="30"/>
          <w:szCs w:val="30"/>
          <w:lang w:val="en-US" w:eastAsia="zh-CN"/>
        </w:rPr>
        <w:t>。</w:t>
      </w:r>
    </w:p>
    <w:p>
      <w:pPr>
        <w:pStyle w:val="7"/>
        <w:spacing w:before="0" w:beforeAutospacing="0" w:after="0" w:afterAutospacing="0" w:line="348" w:lineRule="atLeast"/>
        <w:ind w:firstLine="600" w:firstLineChars="200"/>
        <w:rPr>
          <w:rFonts w:hint="eastAsia" w:ascii="仿宋" w:hAnsi="仿宋" w:eastAsia="仿宋"/>
          <w:color w:val="212830"/>
          <w:sz w:val="30"/>
          <w:szCs w:val="30"/>
        </w:rPr>
      </w:pPr>
      <w:r>
        <w:rPr>
          <w:rFonts w:hint="eastAsia" w:ascii="仿宋" w:hAnsi="仿宋" w:eastAsia="仿宋"/>
          <w:color w:val="212830"/>
          <w:sz w:val="30"/>
          <w:szCs w:val="30"/>
          <w:lang w:val="en-US" w:eastAsia="zh-CN"/>
        </w:rPr>
        <w:t>5.</w:t>
      </w:r>
      <w:r>
        <w:rPr>
          <w:rFonts w:hint="eastAsia" w:ascii="仿宋" w:hAnsi="仿宋" w:eastAsia="仿宋"/>
          <w:color w:val="212830"/>
          <w:sz w:val="30"/>
          <w:szCs w:val="30"/>
        </w:rPr>
        <w:t>诚信复试：要切实将诚信考核作为专项环节纳入复试工作，强化对考生诚信要求，详细了解考生思想动态，</w:t>
      </w:r>
      <w:r>
        <w:rPr>
          <w:rFonts w:hint="eastAsia" w:ascii="仿宋" w:hAnsi="仿宋" w:eastAsia="仿宋"/>
          <w:color w:val="212830"/>
          <w:sz w:val="30"/>
          <w:szCs w:val="30"/>
          <w:lang w:eastAsia="zh-CN"/>
        </w:rPr>
        <w:t>与</w:t>
      </w:r>
      <w:r>
        <w:rPr>
          <w:rFonts w:hint="eastAsia" w:ascii="仿宋" w:hAnsi="仿宋" w:eastAsia="仿宋"/>
          <w:color w:val="212830"/>
          <w:sz w:val="30"/>
          <w:szCs w:val="30"/>
        </w:rPr>
        <w:t>签订考生诚信承诺书。</w:t>
      </w:r>
    </w:p>
    <w:p>
      <w:pPr>
        <w:pStyle w:val="7"/>
        <w:spacing w:before="0" w:beforeAutospacing="0" w:after="0" w:afterAutospacing="0" w:line="348" w:lineRule="atLeast"/>
        <w:ind w:firstLine="600" w:firstLineChars="200"/>
        <w:rPr>
          <w:rFonts w:hint="eastAsia" w:ascii="仿宋" w:hAnsi="仿宋" w:eastAsia="仿宋"/>
          <w:color w:val="212830"/>
          <w:sz w:val="30"/>
          <w:szCs w:val="30"/>
        </w:rPr>
      </w:pPr>
      <w:r>
        <w:rPr>
          <w:rFonts w:hint="eastAsia" w:ascii="仿宋" w:hAnsi="仿宋" w:eastAsia="仿宋"/>
          <w:color w:val="212830"/>
          <w:sz w:val="30"/>
          <w:szCs w:val="30"/>
          <w:lang w:val="en-US" w:eastAsia="zh-CN"/>
        </w:rPr>
        <w:t>6.</w:t>
      </w:r>
      <w:r>
        <w:rPr>
          <w:rFonts w:hint="eastAsia" w:ascii="仿宋" w:hAnsi="仿宋" w:eastAsia="仿宋"/>
          <w:color w:val="212830"/>
          <w:sz w:val="30"/>
          <w:szCs w:val="30"/>
          <w:lang w:eastAsia="zh-CN"/>
        </w:rPr>
        <w:t>学院</w:t>
      </w:r>
      <w:r>
        <w:rPr>
          <w:rFonts w:hint="eastAsia" w:ascii="仿宋" w:hAnsi="仿宋" w:eastAsia="仿宋"/>
          <w:color w:val="212830"/>
          <w:sz w:val="30"/>
          <w:szCs w:val="30"/>
        </w:rPr>
        <w:t>不会在复试任何阶段收取任何费用，请保持警惕，防止网络及电信诈骗。如有冒充学院工作人员或研究生导师，各种方式让考生交费或预收学费请不要上当受骗。</w:t>
      </w:r>
    </w:p>
    <w:p>
      <w:pPr>
        <w:pStyle w:val="7"/>
        <w:spacing w:before="0" w:beforeAutospacing="0" w:after="0" w:afterAutospacing="0" w:line="348" w:lineRule="atLeast"/>
        <w:ind w:firstLine="600" w:firstLineChars="200"/>
        <w:rPr>
          <w:rFonts w:hint="eastAsia" w:ascii="仿宋" w:hAnsi="仿宋" w:eastAsia="仿宋"/>
          <w:color w:val="212830"/>
          <w:sz w:val="30"/>
          <w:szCs w:val="30"/>
        </w:rPr>
      </w:pPr>
    </w:p>
    <w:p>
      <w:pPr>
        <w:pStyle w:val="7"/>
        <w:spacing w:before="0" w:beforeAutospacing="0" w:after="0" w:afterAutospacing="0" w:line="348" w:lineRule="atLeast"/>
        <w:rPr>
          <w:rFonts w:hint="eastAsia" w:ascii="仿宋" w:hAnsi="仿宋" w:eastAsia="仿宋"/>
          <w:color w:val="212830"/>
          <w:sz w:val="30"/>
          <w:szCs w:val="30"/>
        </w:rPr>
      </w:pPr>
    </w:p>
    <w:p>
      <w:pPr>
        <w:pStyle w:val="7"/>
        <w:spacing w:before="0" w:beforeAutospacing="0" w:after="0" w:afterAutospacing="0" w:line="348" w:lineRule="atLeast"/>
        <w:rPr>
          <w:rFonts w:hint="eastAsia" w:ascii="仿宋" w:hAnsi="仿宋" w:eastAsia="仿宋"/>
          <w:color w:val="212830"/>
          <w:sz w:val="30"/>
          <w:szCs w:val="30"/>
        </w:rPr>
      </w:pPr>
    </w:p>
    <w:p>
      <w:pPr>
        <w:pStyle w:val="7"/>
        <w:spacing w:before="0" w:beforeAutospacing="0" w:after="0" w:afterAutospacing="0" w:line="348" w:lineRule="atLeast"/>
        <w:rPr>
          <w:rFonts w:hint="eastAsia" w:ascii="仿宋" w:hAnsi="仿宋" w:eastAsia="仿宋"/>
          <w:color w:val="212830"/>
          <w:sz w:val="30"/>
          <w:szCs w:val="30"/>
        </w:rPr>
      </w:pPr>
    </w:p>
    <w:p>
      <w:pPr>
        <w:pStyle w:val="7"/>
        <w:spacing w:before="0" w:beforeAutospacing="0" w:after="0" w:afterAutospacing="0" w:line="348" w:lineRule="atLeast"/>
        <w:rPr>
          <w:rFonts w:hint="eastAsia" w:ascii="仿宋" w:hAnsi="仿宋" w:eastAsia="仿宋"/>
          <w:color w:val="212830"/>
          <w:sz w:val="30"/>
          <w:szCs w:val="30"/>
        </w:rPr>
      </w:pPr>
    </w:p>
    <w:p>
      <w:pPr>
        <w:spacing w:line="240" w:lineRule="atLeast"/>
        <w:ind w:firstLine="643" w:firstLineChars="200"/>
        <w:jc w:val="center"/>
        <w:rPr>
          <w:rFonts w:hint="eastAsia" w:ascii="仿宋" w:hAnsi="仿宋" w:eastAsia="仿宋" w:cstheme="minorBidi"/>
          <w:b/>
          <w:bCs/>
          <w:sz w:val="32"/>
          <w:szCs w:val="32"/>
          <w:highlight w:val="none"/>
        </w:rPr>
      </w:pPr>
      <w:r>
        <w:rPr>
          <w:rFonts w:hint="eastAsia" w:ascii="仿宋" w:hAnsi="仿宋" w:eastAsia="仿宋" w:cstheme="minorBidi"/>
          <w:b/>
          <w:bCs/>
          <w:sz w:val="32"/>
          <w:szCs w:val="32"/>
          <w:highlight w:val="none"/>
        </w:rPr>
        <w:t>复试各专业具体分组安排</w:t>
      </w:r>
    </w:p>
    <w:tbl>
      <w:tblPr>
        <w:tblStyle w:val="8"/>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55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985" w:type="dxa"/>
            <w:noWrap w:val="0"/>
            <w:vAlign w:val="center"/>
          </w:tcPr>
          <w:p>
            <w:pPr>
              <w:adjustRightInd w:val="0"/>
              <w:snapToGrid w:val="0"/>
              <w:jc w:val="center"/>
              <w:rPr>
                <w:rFonts w:ascii="仿宋" w:hAnsi="仿宋" w:eastAsia="仿宋" w:cs="Times New Roman"/>
                <w:b/>
                <w:bCs/>
                <w:sz w:val="24"/>
                <w:szCs w:val="24"/>
                <w:highlight w:val="none"/>
              </w:rPr>
            </w:pPr>
            <w:r>
              <w:rPr>
                <w:rFonts w:hint="eastAsia" w:ascii="仿宋" w:hAnsi="仿宋" w:eastAsia="仿宋" w:cs="Times New Roman"/>
                <w:b/>
                <w:bCs/>
                <w:sz w:val="24"/>
                <w:szCs w:val="24"/>
                <w:highlight w:val="none"/>
              </w:rPr>
              <w:t>复试时间</w:t>
            </w:r>
          </w:p>
        </w:tc>
        <w:tc>
          <w:tcPr>
            <w:tcW w:w="2551" w:type="dxa"/>
            <w:noWrap w:val="0"/>
            <w:vAlign w:val="center"/>
          </w:tcPr>
          <w:p>
            <w:pPr>
              <w:adjustRightInd w:val="0"/>
              <w:snapToGrid w:val="0"/>
              <w:jc w:val="center"/>
              <w:rPr>
                <w:rFonts w:ascii="仿宋" w:hAnsi="仿宋" w:eastAsia="仿宋" w:cs="Times New Roman"/>
                <w:b/>
                <w:bCs/>
                <w:sz w:val="24"/>
                <w:szCs w:val="24"/>
                <w:highlight w:val="none"/>
              </w:rPr>
            </w:pPr>
            <w:r>
              <w:rPr>
                <w:rFonts w:hint="eastAsia" w:ascii="仿宋" w:hAnsi="仿宋" w:eastAsia="仿宋" w:cs="Times New Roman"/>
                <w:b/>
                <w:bCs/>
                <w:sz w:val="24"/>
                <w:szCs w:val="24"/>
                <w:highlight w:val="none"/>
              </w:rPr>
              <w:t>复试内容</w:t>
            </w:r>
          </w:p>
        </w:tc>
        <w:tc>
          <w:tcPr>
            <w:tcW w:w="3827" w:type="dxa"/>
            <w:noWrap w:val="0"/>
            <w:vAlign w:val="center"/>
          </w:tcPr>
          <w:p>
            <w:pPr>
              <w:adjustRightInd w:val="0"/>
              <w:snapToGrid w:val="0"/>
              <w:jc w:val="center"/>
              <w:rPr>
                <w:rFonts w:ascii="仿宋" w:hAnsi="仿宋" w:eastAsia="仿宋" w:cs="Times New Roman"/>
                <w:b/>
                <w:bCs/>
                <w:sz w:val="24"/>
                <w:szCs w:val="24"/>
                <w:highlight w:val="none"/>
              </w:rPr>
            </w:pPr>
            <w:r>
              <w:rPr>
                <w:rFonts w:hint="eastAsia" w:ascii="仿宋" w:hAnsi="仿宋" w:eastAsia="仿宋" w:cs="Times New Roman"/>
                <w:b/>
                <w:bCs/>
                <w:sz w:val="24"/>
                <w:szCs w:val="24"/>
                <w:highlight w:val="none"/>
              </w:rPr>
              <w:t>各专业分组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1985" w:type="dxa"/>
            <w:noWrap w:val="0"/>
            <w:vAlign w:val="center"/>
          </w:tcPr>
          <w:p>
            <w:pPr>
              <w:adjustRightInd w:val="0"/>
              <w:snapToGrid w:val="0"/>
              <w:jc w:val="center"/>
              <w:rPr>
                <w:rFonts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lang w:val="en-US" w:eastAsia="zh-CN"/>
              </w:rPr>
              <w:t>4</w:t>
            </w:r>
            <w:r>
              <w:rPr>
                <w:rFonts w:hint="eastAsia" w:ascii="仿宋" w:hAnsi="仿宋" w:eastAsia="仿宋" w:cs="Times New Roman"/>
                <w:b w:val="0"/>
                <w:bCs w:val="0"/>
                <w:sz w:val="24"/>
                <w:szCs w:val="24"/>
                <w:highlight w:val="none"/>
              </w:rPr>
              <w:t>月</w:t>
            </w:r>
            <w:r>
              <w:rPr>
                <w:rFonts w:hint="eastAsia" w:ascii="仿宋" w:hAnsi="仿宋" w:eastAsia="仿宋" w:cs="Times New Roman"/>
                <w:b w:val="0"/>
                <w:bCs w:val="0"/>
                <w:sz w:val="24"/>
                <w:szCs w:val="24"/>
                <w:highlight w:val="none"/>
                <w:lang w:val="en-US" w:eastAsia="zh-CN"/>
              </w:rPr>
              <w:t>1</w:t>
            </w:r>
            <w:r>
              <w:rPr>
                <w:rFonts w:hint="eastAsia" w:ascii="仿宋" w:hAnsi="仿宋" w:eastAsia="仿宋" w:cs="Times New Roman"/>
                <w:b w:val="0"/>
                <w:bCs w:val="0"/>
                <w:sz w:val="24"/>
                <w:szCs w:val="24"/>
                <w:highlight w:val="none"/>
              </w:rPr>
              <w:t>日（周</w:t>
            </w:r>
            <w:r>
              <w:rPr>
                <w:rFonts w:hint="eastAsia" w:ascii="仿宋" w:hAnsi="仿宋" w:eastAsia="仿宋" w:cs="Times New Roman"/>
                <w:b w:val="0"/>
                <w:bCs w:val="0"/>
                <w:sz w:val="24"/>
                <w:szCs w:val="24"/>
                <w:highlight w:val="none"/>
                <w:lang w:eastAsia="zh-CN"/>
              </w:rPr>
              <w:t>一</w:t>
            </w:r>
            <w:r>
              <w:rPr>
                <w:rFonts w:hint="eastAsia" w:ascii="仿宋" w:hAnsi="仿宋" w:eastAsia="仿宋" w:cs="Times New Roman"/>
                <w:b w:val="0"/>
                <w:bCs w:val="0"/>
                <w:sz w:val="24"/>
                <w:szCs w:val="24"/>
                <w:highlight w:val="none"/>
              </w:rPr>
              <w:t>）</w:t>
            </w:r>
          </w:p>
          <w:p>
            <w:pPr>
              <w:adjustRightInd w:val="0"/>
              <w:snapToGrid w:val="0"/>
              <w:jc w:val="center"/>
              <w:rPr>
                <w:rFonts w:hint="default" w:ascii="仿宋" w:hAnsi="仿宋" w:eastAsia="仿宋" w:cs="Times New Roman"/>
                <w:b w:val="0"/>
                <w:bCs w:val="0"/>
                <w:sz w:val="24"/>
                <w:szCs w:val="24"/>
                <w:highlight w:val="none"/>
                <w:lang w:val="en-US"/>
              </w:rPr>
            </w:pPr>
            <w:r>
              <w:rPr>
                <w:rFonts w:hint="eastAsia" w:ascii="仿宋" w:hAnsi="仿宋" w:eastAsia="仿宋" w:cs="Times New Roman"/>
                <w:b w:val="0"/>
                <w:bCs w:val="0"/>
                <w:sz w:val="24"/>
                <w:szCs w:val="24"/>
                <w:highlight w:val="none"/>
                <w:lang w:val="en-US" w:eastAsia="zh-CN"/>
              </w:rPr>
              <w:t>08</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30</w:t>
            </w:r>
            <w:r>
              <w:rPr>
                <w:rFonts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16</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30</w:t>
            </w:r>
          </w:p>
          <w:p>
            <w:pPr>
              <w:adjustRightInd w:val="0"/>
              <w:snapToGrid w:val="0"/>
              <w:jc w:val="center"/>
              <w:rPr>
                <w:rFonts w:hint="eastAsia" w:ascii="仿宋" w:hAnsi="仿宋" w:eastAsia="仿宋" w:cs="Times New Roman"/>
                <w:b w:val="0"/>
                <w:bCs w:val="0"/>
                <w:sz w:val="24"/>
                <w:szCs w:val="24"/>
                <w:highlight w:val="none"/>
              </w:rPr>
            </w:pPr>
          </w:p>
        </w:tc>
        <w:tc>
          <w:tcPr>
            <w:tcW w:w="2551" w:type="dxa"/>
            <w:noWrap w:val="0"/>
            <w:vAlign w:val="center"/>
          </w:tcPr>
          <w:p>
            <w:pPr>
              <w:adjustRightInd w:val="0"/>
              <w:snapToGrid w:val="0"/>
              <w:jc w:val="center"/>
              <w:rPr>
                <w:rFonts w:hint="eastAsia" w:ascii="仿宋" w:hAnsi="仿宋" w:eastAsia="仿宋" w:cs="Times New Roman"/>
                <w:b w:val="0"/>
                <w:bCs w:val="0"/>
                <w:sz w:val="24"/>
                <w:szCs w:val="24"/>
                <w:highlight w:val="none"/>
                <w:lang w:eastAsia="zh-CN"/>
              </w:rPr>
            </w:pPr>
          </w:p>
          <w:p>
            <w:pPr>
              <w:adjustRightInd w:val="0"/>
              <w:snapToGrid w:val="0"/>
              <w:jc w:val="center"/>
              <w:rPr>
                <w:rFonts w:hint="default"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eastAsia="zh-CN"/>
              </w:rPr>
              <w:t>资格审查地点：滨文南校区博爱楼</w:t>
            </w:r>
            <w:r>
              <w:rPr>
                <w:rFonts w:hint="eastAsia" w:ascii="仿宋" w:hAnsi="仿宋" w:eastAsia="仿宋" w:cs="Times New Roman"/>
                <w:b/>
                <w:bCs/>
                <w:sz w:val="24"/>
                <w:szCs w:val="24"/>
                <w:highlight w:val="none"/>
                <w:lang w:val="en-US" w:eastAsia="zh-CN"/>
              </w:rPr>
              <w:t>11楼</w:t>
            </w:r>
          </w:p>
          <w:p>
            <w:pPr>
              <w:adjustRightInd w:val="0"/>
              <w:snapToGrid w:val="0"/>
              <w:jc w:val="center"/>
              <w:rPr>
                <w:rFonts w:hint="eastAsia" w:ascii="仿宋" w:hAnsi="仿宋" w:eastAsia="仿宋" w:cs="Times New Roman"/>
                <w:b w:val="0"/>
                <w:bCs w:val="0"/>
                <w:sz w:val="24"/>
                <w:szCs w:val="24"/>
                <w:highlight w:val="none"/>
                <w:lang w:eastAsia="zh-CN"/>
              </w:rPr>
            </w:pPr>
          </w:p>
          <w:p>
            <w:pPr>
              <w:adjustRightInd w:val="0"/>
              <w:snapToGrid w:val="0"/>
              <w:jc w:val="center"/>
              <w:rPr>
                <w:rFonts w:hint="eastAsia" w:ascii="仿宋" w:hAnsi="仿宋" w:eastAsia="仿宋" w:cs="Times New Roman"/>
                <w:b w:val="0"/>
                <w:bCs w:val="0"/>
                <w:sz w:val="24"/>
                <w:szCs w:val="24"/>
                <w:highlight w:val="none"/>
                <w:lang w:val="en-US" w:eastAsia="zh-CN"/>
              </w:rPr>
            </w:pPr>
            <w:r>
              <w:rPr>
                <w:rFonts w:hint="eastAsia" w:ascii="仿宋" w:hAnsi="仿宋" w:eastAsia="仿宋" w:cs="Times New Roman"/>
                <w:b w:val="0"/>
                <w:bCs w:val="0"/>
                <w:sz w:val="24"/>
                <w:szCs w:val="24"/>
                <w:highlight w:val="none"/>
                <w:lang w:val="en-US" w:eastAsia="zh-CN"/>
              </w:rPr>
              <w:t>1114教授办公室</w:t>
            </w:r>
          </w:p>
          <w:p>
            <w:pPr>
              <w:adjustRightInd w:val="0"/>
              <w:snapToGrid w:val="0"/>
              <w:jc w:val="center"/>
              <w:rPr>
                <w:rFonts w:hint="eastAsia" w:ascii="仿宋" w:hAnsi="仿宋" w:eastAsia="仿宋" w:cs="Times New Roman"/>
                <w:b w:val="0"/>
                <w:bCs w:val="0"/>
                <w:sz w:val="24"/>
                <w:szCs w:val="24"/>
                <w:highlight w:val="none"/>
                <w:lang w:val="en-US" w:eastAsia="zh-CN"/>
              </w:rPr>
            </w:pPr>
            <w:r>
              <w:rPr>
                <w:rFonts w:hint="eastAsia" w:ascii="仿宋" w:hAnsi="仿宋" w:eastAsia="仿宋" w:cs="Times New Roman"/>
                <w:b w:val="0"/>
                <w:bCs w:val="0"/>
                <w:sz w:val="24"/>
                <w:szCs w:val="24"/>
                <w:highlight w:val="none"/>
                <w:lang w:val="en-US" w:eastAsia="zh-CN"/>
              </w:rPr>
              <w:t>（1组、3组）</w:t>
            </w:r>
          </w:p>
          <w:p>
            <w:pPr>
              <w:adjustRightInd w:val="0"/>
              <w:snapToGrid w:val="0"/>
              <w:jc w:val="center"/>
              <w:rPr>
                <w:rFonts w:hint="default" w:ascii="仿宋" w:hAnsi="仿宋" w:eastAsia="仿宋" w:cs="Times New Roman"/>
                <w:b w:val="0"/>
                <w:bCs w:val="0"/>
                <w:sz w:val="24"/>
                <w:szCs w:val="24"/>
                <w:highlight w:val="none"/>
                <w:lang w:val="en-US" w:eastAsia="zh-CN"/>
              </w:rPr>
            </w:pPr>
          </w:p>
          <w:p>
            <w:pPr>
              <w:adjustRightInd w:val="0"/>
              <w:snapToGrid w:val="0"/>
              <w:jc w:val="center"/>
              <w:rPr>
                <w:rFonts w:hint="default" w:ascii="仿宋" w:hAnsi="仿宋" w:eastAsia="仿宋" w:cs="Times New Roman"/>
                <w:b w:val="0"/>
                <w:bCs w:val="0"/>
                <w:sz w:val="24"/>
                <w:szCs w:val="24"/>
                <w:highlight w:val="none"/>
                <w:lang w:val="en-US" w:eastAsia="zh-CN"/>
              </w:rPr>
            </w:pPr>
            <w:r>
              <w:rPr>
                <w:rFonts w:hint="eastAsia" w:ascii="仿宋" w:hAnsi="仿宋" w:eastAsia="仿宋" w:cs="Times New Roman"/>
                <w:b w:val="0"/>
                <w:bCs w:val="0"/>
                <w:sz w:val="24"/>
                <w:szCs w:val="24"/>
                <w:highlight w:val="none"/>
                <w:lang w:val="en-US" w:eastAsia="zh-CN"/>
              </w:rPr>
              <w:t xml:space="preserve">1101党员之家  </w:t>
            </w:r>
          </w:p>
          <w:p>
            <w:pPr>
              <w:adjustRightInd w:val="0"/>
              <w:snapToGrid w:val="0"/>
              <w:jc w:val="center"/>
              <w:rPr>
                <w:rFonts w:hint="default" w:ascii="仿宋" w:hAnsi="仿宋" w:eastAsia="仿宋" w:cs="Times New Roman"/>
                <w:b w:val="0"/>
                <w:bCs w:val="0"/>
                <w:sz w:val="24"/>
                <w:szCs w:val="24"/>
                <w:highlight w:val="none"/>
                <w:lang w:val="en-US" w:eastAsia="zh-CN"/>
              </w:rPr>
            </w:pPr>
            <w:r>
              <w:rPr>
                <w:rFonts w:hint="eastAsia" w:ascii="仿宋" w:hAnsi="仿宋" w:eastAsia="仿宋" w:cs="Times New Roman"/>
                <w:b w:val="0"/>
                <w:bCs w:val="0"/>
                <w:sz w:val="24"/>
                <w:szCs w:val="24"/>
                <w:highlight w:val="none"/>
                <w:lang w:val="en-US" w:eastAsia="zh-CN"/>
              </w:rPr>
              <w:t>（2组、4组）</w:t>
            </w:r>
          </w:p>
        </w:tc>
        <w:tc>
          <w:tcPr>
            <w:tcW w:w="3827" w:type="dxa"/>
            <w:noWrap w:val="0"/>
            <w:vAlign w:val="center"/>
          </w:tcPr>
          <w:p>
            <w:pPr>
              <w:adjustRightInd w:val="0"/>
              <w:snapToGrid w:val="0"/>
              <w:jc w:val="left"/>
              <w:rPr>
                <w:rFonts w:hint="default"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08</w:t>
            </w:r>
            <w:r>
              <w:rPr>
                <w:rFonts w:hint="eastAsia" w:ascii="仿宋" w:hAnsi="仿宋" w:eastAsia="仿宋" w:cs="Times New Roman"/>
                <w:b/>
                <w:bCs/>
                <w:sz w:val="24"/>
                <w:szCs w:val="24"/>
                <w:highlight w:val="none"/>
              </w:rPr>
              <w:t>:</w:t>
            </w:r>
            <w:r>
              <w:rPr>
                <w:rFonts w:hint="eastAsia" w:ascii="仿宋" w:hAnsi="仿宋" w:eastAsia="仿宋" w:cs="Times New Roman"/>
                <w:b/>
                <w:bCs/>
                <w:sz w:val="24"/>
                <w:szCs w:val="24"/>
                <w:highlight w:val="none"/>
                <w:lang w:val="en-US" w:eastAsia="zh-CN"/>
              </w:rPr>
              <w:t>30</w:t>
            </w:r>
            <w:r>
              <w:rPr>
                <w:rFonts w:ascii="仿宋" w:hAnsi="仿宋" w:eastAsia="仿宋" w:cs="Times New Roman"/>
                <w:b/>
                <w:bCs/>
                <w:sz w:val="24"/>
                <w:szCs w:val="24"/>
                <w:highlight w:val="none"/>
              </w:rPr>
              <w:t>-</w:t>
            </w:r>
            <w:r>
              <w:rPr>
                <w:rFonts w:hint="eastAsia" w:ascii="仿宋" w:hAnsi="仿宋" w:eastAsia="仿宋" w:cs="Times New Roman"/>
                <w:b/>
                <w:bCs/>
                <w:sz w:val="24"/>
                <w:szCs w:val="24"/>
                <w:highlight w:val="none"/>
                <w:lang w:val="en-US" w:eastAsia="zh-CN"/>
              </w:rPr>
              <w:t>11</w:t>
            </w:r>
            <w:r>
              <w:rPr>
                <w:rFonts w:hint="eastAsia" w:ascii="仿宋" w:hAnsi="仿宋" w:eastAsia="仿宋" w:cs="Times New Roman"/>
                <w:b/>
                <w:bCs/>
                <w:sz w:val="24"/>
                <w:szCs w:val="24"/>
                <w:highlight w:val="none"/>
              </w:rPr>
              <w:t>:</w:t>
            </w:r>
            <w:r>
              <w:rPr>
                <w:rFonts w:hint="eastAsia" w:ascii="仿宋" w:hAnsi="仿宋" w:eastAsia="仿宋" w:cs="Times New Roman"/>
                <w:b/>
                <w:bCs/>
                <w:sz w:val="24"/>
                <w:szCs w:val="24"/>
                <w:highlight w:val="none"/>
                <w:lang w:val="en-US" w:eastAsia="zh-CN"/>
              </w:rPr>
              <w:t>30  1-2组同时进行</w:t>
            </w:r>
          </w:p>
          <w:p>
            <w:pPr>
              <w:adjustRightInd w:val="0"/>
              <w:snapToGrid w:val="0"/>
              <w:jc w:val="both"/>
              <w:rPr>
                <w:rFonts w:hint="eastAsia" w:ascii="仿宋" w:hAnsi="仿宋" w:eastAsia="仿宋" w:cs="Times New Roman"/>
                <w:b w:val="0"/>
                <w:bCs w:val="0"/>
                <w:sz w:val="24"/>
                <w:szCs w:val="24"/>
                <w:highlight w:val="none"/>
                <w:lang w:val="en-US" w:eastAsia="zh-CN"/>
              </w:rPr>
            </w:pPr>
            <w:r>
              <w:rPr>
                <w:rFonts w:hint="eastAsia" w:ascii="仿宋" w:hAnsi="仿宋" w:eastAsia="仿宋" w:cs="Times New Roman"/>
                <w:b w:val="0"/>
                <w:bCs w:val="0"/>
                <w:sz w:val="24"/>
                <w:szCs w:val="24"/>
                <w:highlight w:val="none"/>
                <w:lang w:val="en-US" w:eastAsia="zh-CN"/>
              </w:rPr>
              <w:t>（1组：针推</w:t>
            </w:r>
            <w:r>
              <w:rPr>
                <w:rFonts w:hint="eastAsia" w:ascii="仿宋" w:hAnsi="仿宋" w:eastAsia="仿宋" w:cs="Times New Roman"/>
                <w:b/>
                <w:bCs/>
                <w:sz w:val="24"/>
                <w:szCs w:val="24"/>
                <w:highlight w:val="none"/>
                <w:lang w:val="en-US" w:eastAsia="zh-CN"/>
              </w:rPr>
              <w:t>学术型</w:t>
            </w:r>
            <w:r>
              <w:rPr>
                <w:rFonts w:hint="eastAsia" w:ascii="仿宋" w:hAnsi="仿宋" w:eastAsia="仿宋" w:cs="Times New Roman"/>
                <w:b w:val="0"/>
                <w:bCs w:val="0"/>
                <w:sz w:val="24"/>
                <w:szCs w:val="24"/>
                <w:highlight w:val="none"/>
                <w:lang w:val="en-US" w:eastAsia="zh-CN"/>
              </w:rPr>
              <w:t>、中医骨伤、</w:t>
            </w:r>
          </w:p>
          <w:p>
            <w:pPr>
              <w:adjustRightInd w:val="0"/>
              <w:snapToGrid w:val="0"/>
              <w:ind w:firstLine="960" w:firstLineChars="400"/>
              <w:jc w:val="both"/>
              <w:rPr>
                <w:rFonts w:hint="default" w:ascii="仿宋" w:hAnsi="仿宋" w:eastAsia="仿宋" w:cs="Times New Roman"/>
                <w:b w:val="0"/>
                <w:bCs w:val="0"/>
                <w:sz w:val="24"/>
                <w:szCs w:val="24"/>
                <w:highlight w:val="none"/>
                <w:lang w:val="en-US"/>
              </w:rPr>
            </w:pPr>
            <w:r>
              <w:rPr>
                <w:rFonts w:hint="eastAsia" w:ascii="仿宋" w:hAnsi="仿宋" w:eastAsia="仿宋" w:cs="Times New Roman"/>
                <w:b w:val="0"/>
                <w:bCs w:val="0"/>
                <w:sz w:val="24"/>
                <w:szCs w:val="24"/>
                <w:highlight w:val="none"/>
                <w:lang w:val="en-US" w:eastAsia="zh-CN"/>
              </w:rPr>
              <w:t>中医外科学 考生）</w:t>
            </w:r>
          </w:p>
          <w:p>
            <w:pPr>
              <w:adjustRightInd w:val="0"/>
              <w:snapToGrid w:val="0"/>
              <w:jc w:val="both"/>
              <w:rPr>
                <w:rFonts w:hint="eastAsia" w:ascii="仿宋" w:hAnsi="仿宋" w:eastAsia="仿宋" w:cs="Times New Roman"/>
                <w:b w:val="0"/>
                <w:bCs w:val="0"/>
                <w:sz w:val="24"/>
                <w:szCs w:val="24"/>
                <w:highlight w:val="none"/>
                <w:lang w:val="en-US" w:eastAsia="zh-CN"/>
              </w:rPr>
            </w:pPr>
            <w:r>
              <w:rPr>
                <w:rFonts w:hint="eastAsia" w:ascii="仿宋" w:hAnsi="仿宋" w:eastAsia="仿宋" w:cs="Times New Roman"/>
                <w:b w:val="0"/>
                <w:bCs w:val="0"/>
                <w:sz w:val="24"/>
                <w:szCs w:val="24"/>
                <w:highlight w:val="none"/>
                <w:lang w:val="en-US" w:eastAsia="zh-CN"/>
              </w:rPr>
              <w:t>（2组：中妇、中儿、中西医、</w:t>
            </w:r>
          </w:p>
          <w:p>
            <w:pPr>
              <w:adjustRightInd w:val="0"/>
              <w:snapToGrid w:val="0"/>
              <w:jc w:val="center"/>
              <w:rPr>
                <w:rFonts w:hint="eastAsia" w:ascii="仿宋" w:hAnsi="仿宋" w:eastAsia="仿宋" w:cs="Times New Roman"/>
                <w:b/>
                <w:bCs/>
                <w:sz w:val="24"/>
                <w:szCs w:val="24"/>
                <w:highlight w:val="none"/>
                <w:lang w:val="en-US" w:eastAsia="zh-CN"/>
              </w:rPr>
            </w:pPr>
            <w:r>
              <w:rPr>
                <w:rFonts w:hint="eastAsia" w:ascii="仿宋" w:hAnsi="仿宋" w:eastAsia="仿宋" w:cs="Times New Roman"/>
                <w:b w:val="0"/>
                <w:bCs w:val="0"/>
                <w:sz w:val="24"/>
                <w:szCs w:val="24"/>
                <w:highlight w:val="none"/>
                <w:lang w:val="en-US" w:eastAsia="zh-CN"/>
              </w:rPr>
              <w:t xml:space="preserve">     五官、全科、西医学科 考生）</w:t>
            </w:r>
          </w:p>
          <w:p>
            <w:pPr>
              <w:adjustRightInd w:val="0"/>
              <w:snapToGrid w:val="0"/>
              <w:jc w:val="left"/>
              <w:rPr>
                <w:rFonts w:hint="default"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13</w:t>
            </w:r>
            <w:r>
              <w:rPr>
                <w:rFonts w:hint="eastAsia" w:ascii="仿宋" w:hAnsi="仿宋" w:eastAsia="仿宋" w:cs="Times New Roman"/>
                <w:b/>
                <w:bCs/>
                <w:sz w:val="24"/>
                <w:szCs w:val="24"/>
                <w:highlight w:val="none"/>
              </w:rPr>
              <w:t>:</w:t>
            </w:r>
            <w:r>
              <w:rPr>
                <w:rFonts w:hint="eastAsia" w:ascii="仿宋" w:hAnsi="仿宋" w:eastAsia="仿宋" w:cs="Times New Roman"/>
                <w:b/>
                <w:bCs/>
                <w:sz w:val="24"/>
                <w:szCs w:val="24"/>
                <w:highlight w:val="none"/>
                <w:lang w:val="en-US" w:eastAsia="zh-CN"/>
              </w:rPr>
              <w:t>30</w:t>
            </w:r>
            <w:r>
              <w:rPr>
                <w:rFonts w:ascii="仿宋" w:hAnsi="仿宋" w:eastAsia="仿宋" w:cs="Times New Roman"/>
                <w:b/>
                <w:bCs/>
                <w:sz w:val="24"/>
                <w:szCs w:val="24"/>
                <w:highlight w:val="none"/>
              </w:rPr>
              <w:t>-</w:t>
            </w:r>
            <w:r>
              <w:rPr>
                <w:rFonts w:hint="eastAsia" w:ascii="仿宋" w:hAnsi="仿宋" w:eastAsia="仿宋" w:cs="Times New Roman"/>
                <w:b/>
                <w:bCs/>
                <w:sz w:val="24"/>
                <w:szCs w:val="24"/>
                <w:highlight w:val="none"/>
                <w:lang w:val="en-US" w:eastAsia="zh-CN"/>
              </w:rPr>
              <w:t>16</w:t>
            </w:r>
            <w:r>
              <w:rPr>
                <w:rFonts w:hint="eastAsia" w:ascii="仿宋" w:hAnsi="仿宋" w:eastAsia="仿宋" w:cs="Times New Roman"/>
                <w:b/>
                <w:bCs/>
                <w:sz w:val="24"/>
                <w:szCs w:val="24"/>
                <w:highlight w:val="none"/>
              </w:rPr>
              <w:t>:</w:t>
            </w:r>
            <w:r>
              <w:rPr>
                <w:rFonts w:hint="eastAsia" w:ascii="仿宋" w:hAnsi="仿宋" w:eastAsia="仿宋" w:cs="Times New Roman"/>
                <w:b/>
                <w:bCs/>
                <w:sz w:val="24"/>
                <w:szCs w:val="24"/>
                <w:highlight w:val="none"/>
                <w:lang w:val="en-US" w:eastAsia="zh-CN"/>
              </w:rPr>
              <w:t>30 3-4组同时进行</w:t>
            </w:r>
          </w:p>
          <w:p>
            <w:pPr>
              <w:adjustRightInd w:val="0"/>
              <w:snapToGrid w:val="0"/>
              <w:jc w:val="center"/>
              <w:rPr>
                <w:rFonts w:hint="default" w:ascii="仿宋" w:hAnsi="仿宋" w:eastAsia="仿宋" w:cs="Times New Roman"/>
                <w:b w:val="0"/>
                <w:bCs w:val="0"/>
                <w:sz w:val="24"/>
                <w:szCs w:val="24"/>
                <w:highlight w:val="none"/>
                <w:lang w:val="en-US"/>
              </w:rPr>
            </w:pPr>
            <w:r>
              <w:rPr>
                <w:rFonts w:hint="eastAsia" w:ascii="仿宋" w:hAnsi="仿宋" w:eastAsia="仿宋" w:cs="Times New Roman"/>
                <w:b w:val="0"/>
                <w:bCs w:val="0"/>
                <w:sz w:val="24"/>
                <w:szCs w:val="24"/>
                <w:highlight w:val="none"/>
                <w:lang w:val="en-US" w:eastAsia="zh-CN"/>
              </w:rPr>
              <w:t xml:space="preserve">（3组：针灸推拿学 </w:t>
            </w:r>
            <w:r>
              <w:rPr>
                <w:rFonts w:hint="eastAsia" w:ascii="仿宋" w:hAnsi="仿宋" w:eastAsia="仿宋" w:cs="Times New Roman"/>
                <w:b/>
                <w:bCs/>
                <w:sz w:val="24"/>
                <w:szCs w:val="24"/>
                <w:highlight w:val="none"/>
                <w:lang w:val="en-US" w:eastAsia="zh-CN"/>
              </w:rPr>
              <w:t xml:space="preserve">专业型 </w:t>
            </w:r>
            <w:r>
              <w:rPr>
                <w:rFonts w:hint="eastAsia" w:ascii="仿宋" w:hAnsi="仿宋" w:eastAsia="仿宋" w:cs="Times New Roman"/>
                <w:b w:val="0"/>
                <w:bCs w:val="0"/>
                <w:sz w:val="24"/>
                <w:szCs w:val="24"/>
                <w:highlight w:val="none"/>
                <w:lang w:val="en-US" w:eastAsia="zh-CN"/>
              </w:rPr>
              <w:t>考生）</w:t>
            </w:r>
          </w:p>
          <w:p>
            <w:pPr>
              <w:adjustRightInd w:val="0"/>
              <w:snapToGrid w:val="0"/>
              <w:jc w:val="both"/>
              <w:rPr>
                <w:rFonts w:hint="eastAsia"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lang w:val="en-US" w:eastAsia="zh-CN"/>
              </w:rPr>
              <w:t>（4组：中医内科学  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noWrap w:val="0"/>
            <w:vAlign w:val="center"/>
          </w:tcPr>
          <w:p>
            <w:pPr>
              <w:adjustRightInd w:val="0"/>
              <w:snapToGrid w:val="0"/>
              <w:jc w:val="center"/>
              <w:rPr>
                <w:rFonts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lang w:val="en-US" w:eastAsia="zh-CN"/>
              </w:rPr>
              <w:t>4</w:t>
            </w:r>
            <w:r>
              <w:rPr>
                <w:rFonts w:hint="eastAsia" w:ascii="仿宋" w:hAnsi="仿宋" w:eastAsia="仿宋" w:cs="Times New Roman"/>
                <w:b w:val="0"/>
                <w:bCs w:val="0"/>
                <w:sz w:val="24"/>
                <w:szCs w:val="24"/>
                <w:highlight w:val="none"/>
              </w:rPr>
              <w:t>月</w:t>
            </w:r>
            <w:r>
              <w:rPr>
                <w:rFonts w:hint="eastAsia" w:ascii="仿宋" w:hAnsi="仿宋" w:eastAsia="仿宋" w:cs="Times New Roman"/>
                <w:b w:val="0"/>
                <w:bCs w:val="0"/>
                <w:sz w:val="24"/>
                <w:szCs w:val="24"/>
                <w:highlight w:val="none"/>
                <w:lang w:val="en-US" w:eastAsia="zh-CN"/>
              </w:rPr>
              <w:t>1</w:t>
            </w:r>
            <w:r>
              <w:rPr>
                <w:rFonts w:hint="eastAsia" w:ascii="仿宋" w:hAnsi="仿宋" w:eastAsia="仿宋" w:cs="Times New Roman"/>
                <w:b w:val="0"/>
                <w:bCs w:val="0"/>
                <w:sz w:val="24"/>
                <w:szCs w:val="24"/>
                <w:highlight w:val="none"/>
              </w:rPr>
              <w:t>日（周</w:t>
            </w:r>
            <w:r>
              <w:rPr>
                <w:rFonts w:hint="eastAsia" w:ascii="仿宋" w:hAnsi="仿宋" w:eastAsia="仿宋" w:cs="Times New Roman"/>
                <w:b w:val="0"/>
                <w:bCs w:val="0"/>
                <w:sz w:val="24"/>
                <w:szCs w:val="24"/>
                <w:highlight w:val="none"/>
                <w:lang w:eastAsia="zh-CN"/>
              </w:rPr>
              <w:t>一</w:t>
            </w:r>
            <w:r>
              <w:rPr>
                <w:rFonts w:hint="eastAsia" w:ascii="仿宋" w:hAnsi="仿宋" w:eastAsia="仿宋" w:cs="Times New Roman"/>
                <w:b w:val="0"/>
                <w:bCs w:val="0"/>
                <w:sz w:val="24"/>
                <w:szCs w:val="24"/>
                <w:highlight w:val="none"/>
              </w:rPr>
              <w:t>）</w:t>
            </w:r>
          </w:p>
          <w:p>
            <w:pPr>
              <w:adjustRightInd w:val="0"/>
              <w:snapToGrid w:val="0"/>
              <w:jc w:val="center"/>
              <w:rPr>
                <w:rFonts w:hint="default" w:ascii="仿宋" w:hAnsi="仿宋" w:eastAsia="仿宋" w:cs="Times New Roman"/>
                <w:b w:val="0"/>
                <w:bCs w:val="0"/>
                <w:sz w:val="24"/>
                <w:szCs w:val="24"/>
                <w:highlight w:val="none"/>
                <w:lang w:val="en-US"/>
              </w:rPr>
            </w:pPr>
            <w:r>
              <w:rPr>
                <w:rFonts w:hint="eastAsia" w:ascii="仿宋" w:hAnsi="仿宋" w:eastAsia="仿宋" w:cs="Times New Roman"/>
                <w:b w:val="0"/>
                <w:bCs w:val="0"/>
                <w:sz w:val="24"/>
                <w:szCs w:val="24"/>
                <w:highlight w:val="none"/>
                <w:lang w:val="en-US" w:eastAsia="zh-CN"/>
              </w:rPr>
              <w:t>09</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00</w:t>
            </w:r>
            <w:r>
              <w:rPr>
                <w:rFonts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12</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30</w:t>
            </w:r>
          </w:p>
          <w:p>
            <w:pPr>
              <w:adjustRightInd w:val="0"/>
              <w:snapToGrid w:val="0"/>
              <w:jc w:val="center"/>
              <w:rPr>
                <w:rFonts w:hint="eastAsia" w:ascii="仿宋" w:hAnsi="仿宋" w:eastAsia="仿宋" w:cs="Times New Roman"/>
                <w:b w:val="0"/>
                <w:bCs w:val="0"/>
                <w:sz w:val="24"/>
                <w:szCs w:val="24"/>
                <w:highlight w:val="none"/>
              </w:rPr>
            </w:pPr>
          </w:p>
        </w:tc>
        <w:tc>
          <w:tcPr>
            <w:tcW w:w="2551" w:type="dxa"/>
            <w:noWrap w:val="0"/>
            <w:vAlign w:val="center"/>
          </w:tcPr>
          <w:p>
            <w:pPr>
              <w:adjustRightInd w:val="0"/>
              <w:snapToGrid w:val="0"/>
              <w:jc w:val="center"/>
              <w:rPr>
                <w:rFonts w:hint="eastAsia" w:ascii="仿宋" w:hAnsi="仿宋" w:eastAsia="仿宋" w:cs="Times New Roman"/>
                <w:b w:val="0"/>
                <w:bCs w:val="0"/>
                <w:sz w:val="24"/>
                <w:szCs w:val="24"/>
                <w:highlight w:val="none"/>
                <w:lang w:eastAsia="zh-CN"/>
              </w:rPr>
            </w:pPr>
            <w:r>
              <w:rPr>
                <w:rFonts w:hint="eastAsia" w:ascii="仿宋" w:hAnsi="仿宋" w:eastAsia="仿宋" w:cs="Times New Roman"/>
                <w:b w:val="0"/>
                <w:bCs w:val="0"/>
                <w:sz w:val="24"/>
                <w:szCs w:val="24"/>
                <w:highlight w:val="none"/>
              </w:rPr>
              <w:t>英语听力、口语及专业外语、专业知识能力、综合素质</w:t>
            </w:r>
          </w:p>
        </w:tc>
        <w:tc>
          <w:tcPr>
            <w:tcW w:w="3827" w:type="dxa"/>
            <w:noWrap w:val="0"/>
            <w:vAlign w:val="center"/>
          </w:tcPr>
          <w:p>
            <w:pPr>
              <w:adjustRightInd w:val="0"/>
              <w:snapToGrid w:val="0"/>
              <w:jc w:val="both"/>
              <w:rPr>
                <w:rFonts w:hint="default" w:ascii="仿宋" w:hAnsi="仿宋" w:eastAsia="仿宋" w:cs="Times New Roman"/>
                <w:b w:val="0"/>
                <w:bCs w:val="0"/>
                <w:sz w:val="24"/>
                <w:szCs w:val="24"/>
                <w:highlight w:val="none"/>
                <w:lang w:val="en-US" w:eastAsia="zh-CN"/>
              </w:rPr>
            </w:pPr>
            <w:r>
              <w:rPr>
                <w:rFonts w:hint="eastAsia" w:ascii="仿宋" w:hAnsi="仿宋" w:eastAsia="仿宋" w:cs="Times New Roman"/>
                <w:b/>
                <w:bCs/>
                <w:sz w:val="24"/>
                <w:szCs w:val="24"/>
                <w:highlight w:val="none"/>
                <w:lang w:val="en-US" w:eastAsia="zh-CN"/>
              </w:rPr>
              <w:t>西医学科组 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985" w:type="dxa"/>
            <w:noWrap w:val="0"/>
            <w:vAlign w:val="center"/>
          </w:tcPr>
          <w:p>
            <w:pPr>
              <w:adjustRightInd w:val="0"/>
              <w:snapToGrid w:val="0"/>
              <w:jc w:val="center"/>
              <w:rPr>
                <w:rFonts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lang w:val="en-US" w:eastAsia="zh-CN"/>
              </w:rPr>
              <w:t>4</w:t>
            </w:r>
            <w:r>
              <w:rPr>
                <w:rFonts w:hint="eastAsia" w:ascii="仿宋" w:hAnsi="仿宋" w:eastAsia="仿宋" w:cs="Times New Roman"/>
                <w:b w:val="0"/>
                <w:bCs w:val="0"/>
                <w:sz w:val="24"/>
                <w:szCs w:val="24"/>
                <w:highlight w:val="none"/>
              </w:rPr>
              <w:t>月</w:t>
            </w:r>
            <w:r>
              <w:rPr>
                <w:rFonts w:hint="eastAsia" w:ascii="仿宋" w:hAnsi="仿宋" w:eastAsia="仿宋" w:cs="Times New Roman"/>
                <w:b w:val="0"/>
                <w:bCs w:val="0"/>
                <w:sz w:val="24"/>
                <w:szCs w:val="24"/>
                <w:highlight w:val="none"/>
                <w:lang w:val="en-US" w:eastAsia="zh-CN"/>
              </w:rPr>
              <w:t>2</w:t>
            </w:r>
            <w:r>
              <w:rPr>
                <w:rFonts w:hint="eastAsia" w:ascii="仿宋" w:hAnsi="仿宋" w:eastAsia="仿宋" w:cs="Times New Roman"/>
                <w:b w:val="0"/>
                <w:bCs w:val="0"/>
                <w:sz w:val="24"/>
                <w:szCs w:val="24"/>
                <w:highlight w:val="none"/>
              </w:rPr>
              <w:t>日（周</w:t>
            </w:r>
            <w:r>
              <w:rPr>
                <w:rFonts w:hint="eastAsia" w:ascii="仿宋" w:hAnsi="仿宋" w:eastAsia="仿宋" w:cs="Times New Roman"/>
                <w:b w:val="0"/>
                <w:bCs w:val="0"/>
                <w:sz w:val="24"/>
                <w:szCs w:val="24"/>
                <w:highlight w:val="none"/>
                <w:lang w:eastAsia="zh-CN"/>
              </w:rPr>
              <w:t>二</w:t>
            </w:r>
            <w:r>
              <w:rPr>
                <w:rFonts w:hint="eastAsia" w:ascii="仿宋" w:hAnsi="仿宋" w:eastAsia="仿宋" w:cs="Times New Roman"/>
                <w:b w:val="0"/>
                <w:bCs w:val="0"/>
                <w:sz w:val="24"/>
                <w:szCs w:val="24"/>
                <w:highlight w:val="none"/>
              </w:rPr>
              <w:t>）</w:t>
            </w:r>
          </w:p>
          <w:p>
            <w:pPr>
              <w:adjustRightInd w:val="0"/>
              <w:snapToGrid w:val="0"/>
              <w:jc w:val="center"/>
              <w:rPr>
                <w:rFonts w:hint="default" w:ascii="仿宋" w:hAnsi="仿宋" w:eastAsia="仿宋" w:cs="Times New Roman"/>
                <w:b w:val="0"/>
                <w:bCs w:val="0"/>
                <w:sz w:val="24"/>
                <w:szCs w:val="24"/>
                <w:highlight w:val="none"/>
                <w:lang w:val="en-US"/>
              </w:rPr>
            </w:pPr>
            <w:r>
              <w:rPr>
                <w:rFonts w:hint="eastAsia" w:ascii="仿宋" w:hAnsi="仿宋" w:eastAsia="仿宋" w:cs="Times New Roman"/>
                <w:b w:val="0"/>
                <w:bCs w:val="0"/>
                <w:sz w:val="24"/>
                <w:szCs w:val="24"/>
                <w:highlight w:val="none"/>
                <w:lang w:val="en-US" w:eastAsia="zh-CN"/>
              </w:rPr>
              <w:t>09</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00</w:t>
            </w:r>
            <w:r>
              <w:rPr>
                <w:rFonts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16</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30</w:t>
            </w:r>
          </w:p>
          <w:p>
            <w:pPr>
              <w:adjustRightInd w:val="0"/>
              <w:snapToGrid w:val="0"/>
              <w:jc w:val="center"/>
              <w:rPr>
                <w:rFonts w:hint="eastAsia" w:ascii="仿宋" w:hAnsi="仿宋" w:eastAsia="仿宋" w:cs="Times New Roman"/>
                <w:b w:val="0"/>
                <w:bCs w:val="0"/>
                <w:sz w:val="24"/>
                <w:szCs w:val="24"/>
                <w:highlight w:val="none"/>
              </w:rPr>
            </w:pPr>
          </w:p>
        </w:tc>
        <w:tc>
          <w:tcPr>
            <w:tcW w:w="2551" w:type="dxa"/>
            <w:noWrap w:val="0"/>
            <w:vAlign w:val="center"/>
          </w:tcPr>
          <w:p>
            <w:pPr>
              <w:adjustRightInd w:val="0"/>
              <w:snapToGrid w:val="0"/>
              <w:jc w:val="center"/>
              <w:rPr>
                <w:rFonts w:hint="eastAsia"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rPr>
              <w:t>英语听力、口语及专业外语、专业知识能力、综合素质</w:t>
            </w:r>
          </w:p>
        </w:tc>
        <w:tc>
          <w:tcPr>
            <w:tcW w:w="3827" w:type="dxa"/>
            <w:noWrap w:val="0"/>
            <w:vAlign w:val="center"/>
          </w:tcPr>
          <w:p>
            <w:pPr>
              <w:adjustRightInd w:val="0"/>
              <w:snapToGrid w:val="0"/>
              <w:jc w:val="both"/>
              <w:rPr>
                <w:rFonts w:hint="eastAsia"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1组：中医骨伤、中医外科 考生</w:t>
            </w:r>
          </w:p>
          <w:p>
            <w:pPr>
              <w:adjustRightInd w:val="0"/>
              <w:snapToGrid w:val="0"/>
              <w:jc w:val="both"/>
              <w:rPr>
                <w:rFonts w:hint="eastAsia" w:ascii="仿宋" w:hAnsi="仿宋" w:eastAsia="仿宋" w:cs="Times New Roman"/>
                <w:b/>
                <w:bCs/>
                <w:sz w:val="24"/>
                <w:szCs w:val="24"/>
                <w:highlight w:val="none"/>
                <w:lang w:val="en-US" w:eastAsia="zh-CN"/>
              </w:rPr>
            </w:pPr>
          </w:p>
          <w:p>
            <w:pPr>
              <w:adjustRightInd w:val="0"/>
              <w:snapToGrid w:val="0"/>
              <w:jc w:val="both"/>
              <w:rPr>
                <w:rFonts w:hint="eastAsia"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2组：中医妇科、中医儿科、中西医结合、中医五官、全科医学考生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985" w:type="dxa"/>
            <w:noWrap w:val="0"/>
            <w:vAlign w:val="center"/>
          </w:tcPr>
          <w:p>
            <w:pPr>
              <w:adjustRightInd w:val="0"/>
              <w:snapToGrid w:val="0"/>
              <w:jc w:val="center"/>
              <w:rPr>
                <w:rFonts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lang w:val="en-US" w:eastAsia="zh-CN"/>
              </w:rPr>
              <w:t>4</w:t>
            </w:r>
            <w:r>
              <w:rPr>
                <w:rFonts w:hint="eastAsia" w:ascii="仿宋" w:hAnsi="仿宋" w:eastAsia="仿宋" w:cs="Times New Roman"/>
                <w:b w:val="0"/>
                <w:bCs w:val="0"/>
                <w:sz w:val="24"/>
                <w:szCs w:val="24"/>
                <w:highlight w:val="none"/>
              </w:rPr>
              <w:t>月</w:t>
            </w:r>
            <w:r>
              <w:rPr>
                <w:rFonts w:hint="eastAsia" w:ascii="仿宋" w:hAnsi="仿宋" w:eastAsia="仿宋" w:cs="Times New Roman"/>
                <w:b w:val="0"/>
                <w:bCs w:val="0"/>
                <w:sz w:val="24"/>
                <w:szCs w:val="24"/>
                <w:highlight w:val="none"/>
                <w:lang w:val="en-US" w:eastAsia="zh-CN"/>
              </w:rPr>
              <w:t>2</w:t>
            </w:r>
            <w:r>
              <w:rPr>
                <w:rFonts w:hint="eastAsia" w:ascii="仿宋" w:hAnsi="仿宋" w:eastAsia="仿宋" w:cs="Times New Roman"/>
                <w:b w:val="0"/>
                <w:bCs w:val="0"/>
                <w:sz w:val="24"/>
                <w:szCs w:val="24"/>
                <w:highlight w:val="none"/>
              </w:rPr>
              <w:t>日（周</w:t>
            </w:r>
            <w:r>
              <w:rPr>
                <w:rFonts w:hint="eastAsia" w:ascii="仿宋" w:hAnsi="仿宋" w:eastAsia="仿宋" w:cs="Times New Roman"/>
                <w:b w:val="0"/>
                <w:bCs w:val="0"/>
                <w:sz w:val="24"/>
                <w:szCs w:val="24"/>
                <w:highlight w:val="none"/>
                <w:lang w:eastAsia="zh-CN"/>
              </w:rPr>
              <w:t>二</w:t>
            </w:r>
            <w:r>
              <w:rPr>
                <w:rFonts w:hint="eastAsia" w:ascii="仿宋" w:hAnsi="仿宋" w:eastAsia="仿宋" w:cs="Times New Roman"/>
                <w:b w:val="0"/>
                <w:bCs w:val="0"/>
                <w:sz w:val="24"/>
                <w:szCs w:val="24"/>
                <w:highlight w:val="none"/>
              </w:rPr>
              <w:t>）</w:t>
            </w:r>
          </w:p>
          <w:p>
            <w:pPr>
              <w:adjustRightInd w:val="0"/>
              <w:snapToGrid w:val="0"/>
              <w:jc w:val="center"/>
              <w:rPr>
                <w:rFonts w:hint="default" w:ascii="仿宋" w:hAnsi="仿宋" w:eastAsia="仿宋" w:cs="Times New Roman"/>
                <w:b w:val="0"/>
                <w:bCs w:val="0"/>
                <w:sz w:val="24"/>
                <w:szCs w:val="24"/>
                <w:highlight w:val="none"/>
                <w:lang w:val="en-US"/>
              </w:rPr>
            </w:pPr>
            <w:r>
              <w:rPr>
                <w:rFonts w:hint="eastAsia" w:ascii="仿宋" w:hAnsi="仿宋" w:eastAsia="仿宋" w:cs="Times New Roman"/>
                <w:b w:val="0"/>
                <w:bCs w:val="0"/>
                <w:sz w:val="24"/>
                <w:szCs w:val="24"/>
                <w:highlight w:val="none"/>
                <w:lang w:val="en-US" w:eastAsia="zh-CN"/>
              </w:rPr>
              <w:t>14</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00</w:t>
            </w:r>
            <w:r>
              <w:rPr>
                <w:rFonts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16</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30</w:t>
            </w:r>
          </w:p>
          <w:p>
            <w:pPr>
              <w:adjustRightInd w:val="0"/>
              <w:snapToGrid w:val="0"/>
              <w:jc w:val="center"/>
              <w:rPr>
                <w:rFonts w:hint="eastAsia" w:ascii="仿宋" w:hAnsi="仿宋" w:eastAsia="仿宋" w:cs="Times New Roman"/>
                <w:b w:val="0"/>
                <w:bCs w:val="0"/>
                <w:sz w:val="24"/>
                <w:szCs w:val="24"/>
                <w:highlight w:val="none"/>
              </w:rPr>
            </w:pPr>
          </w:p>
        </w:tc>
        <w:tc>
          <w:tcPr>
            <w:tcW w:w="2551" w:type="dxa"/>
            <w:noWrap w:val="0"/>
            <w:vAlign w:val="center"/>
          </w:tcPr>
          <w:p>
            <w:pPr>
              <w:adjustRightInd w:val="0"/>
              <w:snapToGrid w:val="0"/>
              <w:jc w:val="center"/>
              <w:rPr>
                <w:rFonts w:hint="eastAsia"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rPr>
              <w:t>英语听力、口语及专业外语、专业知识能力、综合素质</w:t>
            </w:r>
          </w:p>
        </w:tc>
        <w:tc>
          <w:tcPr>
            <w:tcW w:w="3827" w:type="dxa"/>
            <w:noWrap w:val="0"/>
            <w:vAlign w:val="center"/>
          </w:tcPr>
          <w:p>
            <w:pPr>
              <w:adjustRightInd w:val="0"/>
              <w:snapToGrid w:val="0"/>
              <w:jc w:val="both"/>
              <w:rPr>
                <w:rFonts w:hint="eastAsia"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针灸推拿学 学术型 考生</w:t>
            </w:r>
          </w:p>
          <w:p>
            <w:pPr>
              <w:adjustRightInd w:val="0"/>
              <w:snapToGrid w:val="0"/>
              <w:jc w:val="both"/>
              <w:rPr>
                <w:rFonts w:hint="eastAsia" w:ascii="仿宋" w:hAnsi="仿宋" w:eastAsia="仿宋" w:cs="Times New Roman"/>
                <w:b/>
                <w:bCs/>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985" w:type="dxa"/>
            <w:noWrap w:val="0"/>
            <w:vAlign w:val="center"/>
          </w:tcPr>
          <w:p>
            <w:pPr>
              <w:adjustRightInd w:val="0"/>
              <w:snapToGrid w:val="0"/>
              <w:jc w:val="center"/>
              <w:rPr>
                <w:rFonts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lang w:val="en-US" w:eastAsia="zh-CN"/>
              </w:rPr>
              <w:t>4</w:t>
            </w:r>
            <w:r>
              <w:rPr>
                <w:rFonts w:hint="eastAsia" w:ascii="仿宋" w:hAnsi="仿宋" w:eastAsia="仿宋" w:cs="Times New Roman"/>
                <w:b w:val="0"/>
                <w:bCs w:val="0"/>
                <w:sz w:val="24"/>
                <w:szCs w:val="24"/>
                <w:highlight w:val="none"/>
              </w:rPr>
              <w:t>月</w:t>
            </w:r>
            <w:r>
              <w:rPr>
                <w:rFonts w:hint="eastAsia" w:ascii="仿宋" w:hAnsi="仿宋" w:eastAsia="仿宋" w:cs="Times New Roman"/>
                <w:b w:val="0"/>
                <w:bCs w:val="0"/>
                <w:sz w:val="24"/>
                <w:szCs w:val="24"/>
                <w:highlight w:val="none"/>
                <w:lang w:val="en-US" w:eastAsia="zh-CN"/>
              </w:rPr>
              <w:t>3</w:t>
            </w:r>
            <w:r>
              <w:rPr>
                <w:rFonts w:hint="eastAsia" w:ascii="仿宋" w:hAnsi="仿宋" w:eastAsia="仿宋" w:cs="Times New Roman"/>
                <w:b w:val="0"/>
                <w:bCs w:val="0"/>
                <w:sz w:val="24"/>
                <w:szCs w:val="24"/>
                <w:highlight w:val="none"/>
              </w:rPr>
              <w:t>日（周</w:t>
            </w:r>
            <w:r>
              <w:rPr>
                <w:rFonts w:hint="eastAsia" w:ascii="仿宋" w:hAnsi="仿宋" w:eastAsia="仿宋" w:cs="Times New Roman"/>
                <w:b w:val="0"/>
                <w:bCs w:val="0"/>
                <w:sz w:val="24"/>
                <w:szCs w:val="24"/>
                <w:highlight w:val="none"/>
                <w:lang w:eastAsia="zh-CN"/>
              </w:rPr>
              <w:t>三</w:t>
            </w:r>
            <w:r>
              <w:rPr>
                <w:rFonts w:hint="eastAsia" w:ascii="仿宋" w:hAnsi="仿宋" w:eastAsia="仿宋" w:cs="Times New Roman"/>
                <w:b w:val="0"/>
                <w:bCs w:val="0"/>
                <w:sz w:val="24"/>
                <w:szCs w:val="24"/>
                <w:highlight w:val="none"/>
              </w:rPr>
              <w:t>）</w:t>
            </w:r>
          </w:p>
          <w:p>
            <w:pPr>
              <w:adjustRightInd w:val="0"/>
              <w:snapToGrid w:val="0"/>
              <w:jc w:val="center"/>
              <w:rPr>
                <w:rFonts w:hint="default" w:ascii="仿宋" w:hAnsi="仿宋" w:eastAsia="仿宋" w:cs="Times New Roman"/>
                <w:b w:val="0"/>
                <w:bCs w:val="0"/>
                <w:sz w:val="24"/>
                <w:szCs w:val="24"/>
                <w:highlight w:val="none"/>
                <w:lang w:val="en-US"/>
              </w:rPr>
            </w:pPr>
            <w:r>
              <w:rPr>
                <w:rFonts w:hint="eastAsia" w:ascii="仿宋" w:hAnsi="仿宋" w:eastAsia="仿宋" w:cs="Times New Roman"/>
                <w:b w:val="0"/>
                <w:bCs w:val="0"/>
                <w:sz w:val="24"/>
                <w:szCs w:val="24"/>
                <w:highlight w:val="none"/>
                <w:lang w:val="en-US" w:eastAsia="zh-CN"/>
              </w:rPr>
              <w:t>08</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30</w:t>
            </w:r>
            <w:r>
              <w:rPr>
                <w:rFonts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16</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30</w:t>
            </w:r>
          </w:p>
          <w:p>
            <w:pPr>
              <w:adjustRightInd w:val="0"/>
              <w:snapToGrid w:val="0"/>
              <w:jc w:val="center"/>
              <w:rPr>
                <w:rFonts w:hint="eastAsia" w:ascii="仿宋" w:hAnsi="仿宋" w:eastAsia="仿宋" w:cs="Times New Roman"/>
                <w:b w:val="0"/>
                <w:bCs w:val="0"/>
                <w:sz w:val="24"/>
                <w:szCs w:val="24"/>
                <w:highlight w:val="none"/>
              </w:rPr>
            </w:pPr>
          </w:p>
        </w:tc>
        <w:tc>
          <w:tcPr>
            <w:tcW w:w="2551" w:type="dxa"/>
            <w:noWrap w:val="0"/>
            <w:vAlign w:val="center"/>
          </w:tcPr>
          <w:p>
            <w:pPr>
              <w:adjustRightInd w:val="0"/>
              <w:snapToGrid w:val="0"/>
              <w:jc w:val="center"/>
              <w:rPr>
                <w:rFonts w:hint="eastAsia"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rPr>
              <w:t>英语听力、口语及专业外语、专业知识能力、综合素质</w:t>
            </w:r>
          </w:p>
        </w:tc>
        <w:tc>
          <w:tcPr>
            <w:tcW w:w="3827" w:type="dxa"/>
            <w:noWrap w:val="0"/>
            <w:vAlign w:val="center"/>
          </w:tcPr>
          <w:p>
            <w:pPr>
              <w:adjustRightInd w:val="0"/>
              <w:snapToGrid w:val="0"/>
              <w:jc w:val="both"/>
              <w:rPr>
                <w:rFonts w:hint="eastAsia"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随机分2组同时进行：</w:t>
            </w:r>
          </w:p>
          <w:p>
            <w:pPr>
              <w:adjustRightInd w:val="0"/>
              <w:snapToGrid w:val="0"/>
              <w:jc w:val="both"/>
              <w:rPr>
                <w:rFonts w:hint="eastAsia"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1组：针灸推拿学 专业型 考生</w:t>
            </w:r>
          </w:p>
          <w:p>
            <w:pPr>
              <w:adjustRightInd w:val="0"/>
              <w:snapToGrid w:val="0"/>
              <w:jc w:val="both"/>
              <w:rPr>
                <w:rFonts w:hint="eastAsia" w:ascii="仿宋" w:hAnsi="仿宋" w:eastAsia="仿宋" w:cs="Times New Roman"/>
                <w:b w:val="0"/>
                <w:bCs w:val="0"/>
                <w:sz w:val="24"/>
                <w:szCs w:val="24"/>
                <w:highlight w:val="none"/>
                <w:lang w:eastAsia="zh-CN"/>
              </w:rPr>
            </w:pPr>
            <w:r>
              <w:rPr>
                <w:rFonts w:hint="eastAsia" w:ascii="仿宋" w:hAnsi="仿宋" w:eastAsia="仿宋" w:cs="Times New Roman"/>
                <w:b/>
                <w:bCs/>
                <w:sz w:val="24"/>
                <w:szCs w:val="24"/>
                <w:highlight w:val="none"/>
                <w:lang w:val="en-US" w:eastAsia="zh-CN"/>
              </w:rPr>
              <w:t>2组：针灸推拿学 专业型 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985" w:type="dxa"/>
            <w:noWrap w:val="0"/>
            <w:vAlign w:val="center"/>
          </w:tcPr>
          <w:p>
            <w:pPr>
              <w:adjustRightInd w:val="0"/>
              <w:snapToGrid w:val="0"/>
              <w:jc w:val="center"/>
              <w:rPr>
                <w:rFonts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lang w:val="en-US" w:eastAsia="zh-CN"/>
              </w:rPr>
              <w:t>4</w:t>
            </w:r>
            <w:r>
              <w:rPr>
                <w:rFonts w:hint="eastAsia" w:ascii="仿宋" w:hAnsi="仿宋" w:eastAsia="仿宋" w:cs="Times New Roman"/>
                <w:b w:val="0"/>
                <w:bCs w:val="0"/>
                <w:sz w:val="24"/>
                <w:szCs w:val="24"/>
                <w:highlight w:val="none"/>
              </w:rPr>
              <w:t>月</w:t>
            </w:r>
            <w:r>
              <w:rPr>
                <w:rFonts w:hint="eastAsia" w:ascii="仿宋" w:hAnsi="仿宋" w:eastAsia="仿宋" w:cs="Times New Roman"/>
                <w:b w:val="0"/>
                <w:bCs w:val="0"/>
                <w:sz w:val="24"/>
                <w:szCs w:val="24"/>
                <w:highlight w:val="none"/>
                <w:lang w:val="en-US" w:eastAsia="zh-CN"/>
              </w:rPr>
              <w:t>3</w:t>
            </w:r>
            <w:r>
              <w:rPr>
                <w:rFonts w:hint="eastAsia" w:ascii="仿宋" w:hAnsi="仿宋" w:eastAsia="仿宋" w:cs="Times New Roman"/>
                <w:b w:val="0"/>
                <w:bCs w:val="0"/>
                <w:sz w:val="24"/>
                <w:szCs w:val="24"/>
                <w:highlight w:val="none"/>
              </w:rPr>
              <w:t>日（周</w:t>
            </w:r>
            <w:r>
              <w:rPr>
                <w:rFonts w:hint="eastAsia" w:ascii="仿宋" w:hAnsi="仿宋" w:eastAsia="仿宋" w:cs="Times New Roman"/>
                <w:b w:val="0"/>
                <w:bCs w:val="0"/>
                <w:sz w:val="24"/>
                <w:szCs w:val="24"/>
                <w:highlight w:val="none"/>
                <w:lang w:eastAsia="zh-CN"/>
              </w:rPr>
              <w:t>三</w:t>
            </w:r>
            <w:r>
              <w:rPr>
                <w:rFonts w:hint="eastAsia" w:ascii="仿宋" w:hAnsi="仿宋" w:eastAsia="仿宋" w:cs="Times New Roman"/>
                <w:b w:val="0"/>
                <w:bCs w:val="0"/>
                <w:sz w:val="24"/>
                <w:szCs w:val="24"/>
                <w:highlight w:val="none"/>
              </w:rPr>
              <w:t>）</w:t>
            </w:r>
          </w:p>
          <w:p>
            <w:pPr>
              <w:adjustRightInd w:val="0"/>
              <w:snapToGrid w:val="0"/>
              <w:jc w:val="center"/>
              <w:rPr>
                <w:rFonts w:hint="default" w:ascii="仿宋" w:hAnsi="仿宋" w:eastAsia="仿宋" w:cs="Times New Roman"/>
                <w:b w:val="0"/>
                <w:bCs w:val="0"/>
                <w:sz w:val="24"/>
                <w:szCs w:val="24"/>
                <w:highlight w:val="none"/>
                <w:lang w:val="en-US"/>
              </w:rPr>
            </w:pPr>
            <w:r>
              <w:rPr>
                <w:rFonts w:hint="eastAsia" w:ascii="仿宋" w:hAnsi="仿宋" w:eastAsia="仿宋" w:cs="Times New Roman"/>
                <w:b w:val="0"/>
                <w:bCs w:val="0"/>
                <w:sz w:val="24"/>
                <w:szCs w:val="24"/>
                <w:highlight w:val="none"/>
                <w:lang w:val="en-US" w:eastAsia="zh-CN"/>
              </w:rPr>
              <w:t>09</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00</w:t>
            </w:r>
            <w:r>
              <w:rPr>
                <w:rFonts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16</w:t>
            </w:r>
            <w:r>
              <w:rPr>
                <w:rFonts w:hint="eastAsia" w:ascii="仿宋" w:hAnsi="仿宋" w:eastAsia="仿宋" w:cs="Times New Roman"/>
                <w:b w:val="0"/>
                <w:bCs w:val="0"/>
                <w:sz w:val="24"/>
                <w:szCs w:val="24"/>
                <w:highlight w:val="none"/>
              </w:rPr>
              <w:t>:</w:t>
            </w:r>
            <w:r>
              <w:rPr>
                <w:rFonts w:hint="eastAsia" w:ascii="仿宋" w:hAnsi="仿宋" w:eastAsia="仿宋" w:cs="Times New Roman"/>
                <w:b w:val="0"/>
                <w:bCs w:val="0"/>
                <w:sz w:val="24"/>
                <w:szCs w:val="24"/>
                <w:highlight w:val="none"/>
                <w:lang w:val="en-US" w:eastAsia="zh-CN"/>
              </w:rPr>
              <w:t>30</w:t>
            </w:r>
          </w:p>
          <w:p>
            <w:pPr>
              <w:adjustRightInd w:val="0"/>
              <w:snapToGrid w:val="0"/>
              <w:jc w:val="center"/>
              <w:rPr>
                <w:rFonts w:hint="default" w:ascii="仿宋" w:hAnsi="仿宋" w:eastAsia="仿宋" w:cs="Times New Roman"/>
                <w:b w:val="0"/>
                <w:bCs w:val="0"/>
                <w:sz w:val="24"/>
                <w:szCs w:val="24"/>
                <w:highlight w:val="none"/>
                <w:lang w:val="en-US" w:eastAsia="zh-CN"/>
              </w:rPr>
            </w:pPr>
          </w:p>
        </w:tc>
        <w:tc>
          <w:tcPr>
            <w:tcW w:w="2551" w:type="dxa"/>
            <w:noWrap w:val="0"/>
            <w:vAlign w:val="center"/>
          </w:tcPr>
          <w:p>
            <w:pPr>
              <w:adjustRightInd w:val="0"/>
              <w:snapToGrid w:val="0"/>
              <w:jc w:val="center"/>
              <w:rPr>
                <w:rFonts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rPr>
              <w:t>英语听力、口语及专业外语、专业知识能力、综合素质</w:t>
            </w:r>
          </w:p>
        </w:tc>
        <w:tc>
          <w:tcPr>
            <w:tcW w:w="3827" w:type="dxa"/>
            <w:noWrap w:val="0"/>
            <w:vAlign w:val="center"/>
          </w:tcPr>
          <w:p>
            <w:pPr>
              <w:adjustRightInd w:val="0"/>
              <w:snapToGrid w:val="0"/>
              <w:jc w:val="both"/>
              <w:rPr>
                <w:rFonts w:hint="eastAsia" w:ascii="仿宋" w:hAnsi="仿宋" w:eastAsia="仿宋" w:cs="Times New Roman"/>
                <w:b w:val="0"/>
                <w:bCs w:val="0"/>
                <w:sz w:val="24"/>
                <w:szCs w:val="24"/>
                <w:highlight w:val="none"/>
                <w:lang w:val="en-US" w:eastAsia="zh-CN"/>
              </w:rPr>
            </w:pPr>
            <w:r>
              <w:rPr>
                <w:rFonts w:hint="eastAsia" w:ascii="仿宋" w:hAnsi="仿宋" w:eastAsia="仿宋" w:cs="Times New Roman"/>
                <w:b w:val="0"/>
                <w:bCs w:val="0"/>
                <w:sz w:val="24"/>
                <w:szCs w:val="24"/>
                <w:highlight w:val="none"/>
                <w:lang w:val="en-US" w:eastAsia="zh-CN"/>
              </w:rPr>
              <w:t>随机分2组同时进行：</w:t>
            </w:r>
          </w:p>
          <w:p>
            <w:pPr>
              <w:adjustRightInd w:val="0"/>
              <w:snapToGrid w:val="0"/>
              <w:jc w:val="both"/>
              <w:rPr>
                <w:rFonts w:hint="eastAsia"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（中内面试地点在滨江区滨盛路浙江康复医疗中心行政楼B楼6楼B601、B602会议室）</w:t>
            </w:r>
          </w:p>
          <w:p>
            <w:pPr>
              <w:adjustRightInd w:val="0"/>
              <w:snapToGrid w:val="0"/>
              <w:jc w:val="both"/>
              <w:rPr>
                <w:rFonts w:hint="eastAsia" w:ascii="仿宋" w:hAnsi="仿宋" w:eastAsia="仿宋" w:cs="Times New Roman"/>
                <w:b w:val="0"/>
                <w:bCs w:val="0"/>
                <w:sz w:val="24"/>
                <w:szCs w:val="24"/>
                <w:highlight w:val="none"/>
                <w:lang w:val="en-US" w:eastAsia="zh-CN"/>
              </w:rPr>
            </w:pPr>
            <w:r>
              <w:rPr>
                <w:rFonts w:hint="eastAsia" w:ascii="仿宋" w:hAnsi="仿宋" w:eastAsia="仿宋" w:cs="Times New Roman"/>
                <w:b w:val="0"/>
                <w:bCs w:val="0"/>
                <w:sz w:val="24"/>
                <w:szCs w:val="24"/>
                <w:highlight w:val="none"/>
                <w:lang w:val="en-US" w:eastAsia="zh-CN"/>
              </w:rPr>
              <w:t>1组：中医内科 学术+专业型 考生</w:t>
            </w:r>
          </w:p>
          <w:p>
            <w:pPr>
              <w:adjustRightInd w:val="0"/>
              <w:snapToGrid w:val="0"/>
              <w:jc w:val="both"/>
              <w:rPr>
                <w:rFonts w:hint="eastAsia" w:ascii="仿宋" w:hAnsi="仿宋" w:eastAsia="仿宋" w:cs="Times New Roman"/>
                <w:b/>
                <w:bCs/>
                <w:sz w:val="24"/>
                <w:szCs w:val="24"/>
                <w:highlight w:val="none"/>
                <w:lang w:eastAsia="zh-CN"/>
              </w:rPr>
            </w:pPr>
            <w:r>
              <w:rPr>
                <w:rFonts w:hint="eastAsia" w:ascii="仿宋" w:hAnsi="仿宋" w:eastAsia="仿宋" w:cs="Times New Roman"/>
                <w:b w:val="0"/>
                <w:bCs w:val="0"/>
                <w:sz w:val="24"/>
                <w:szCs w:val="24"/>
                <w:highlight w:val="none"/>
                <w:lang w:val="en-US" w:eastAsia="zh-CN"/>
              </w:rPr>
              <w:t>2组：中医内科 专业型 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noWrap w:val="0"/>
            <w:vAlign w:val="center"/>
          </w:tcPr>
          <w:p>
            <w:pPr>
              <w:adjustRightInd w:val="0"/>
              <w:snapToGrid w:val="0"/>
              <w:jc w:val="center"/>
              <w:rPr>
                <w:rFonts w:hint="default" w:ascii="仿宋" w:hAnsi="仿宋" w:eastAsia="仿宋" w:cs="Times New Roman"/>
                <w:b w:val="0"/>
                <w:bCs w:val="0"/>
                <w:sz w:val="24"/>
                <w:szCs w:val="24"/>
                <w:highlight w:val="none"/>
                <w:lang w:val="en-US" w:eastAsia="zh-CN"/>
              </w:rPr>
            </w:pPr>
            <w:r>
              <w:rPr>
                <w:rFonts w:hint="eastAsia" w:ascii="仿宋" w:hAnsi="仿宋" w:eastAsia="仿宋" w:cs="Times New Roman"/>
                <w:b w:val="0"/>
                <w:bCs w:val="0"/>
                <w:sz w:val="24"/>
                <w:szCs w:val="24"/>
                <w:highlight w:val="none"/>
                <w:lang w:val="en-US" w:eastAsia="zh-CN"/>
              </w:rPr>
              <w:t>4</w:t>
            </w:r>
            <w:r>
              <w:rPr>
                <w:rFonts w:hint="eastAsia" w:ascii="仿宋" w:hAnsi="仿宋" w:eastAsia="仿宋" w:cs="Times New Roman"/>
                <w:b w:val="0"/>
                <w:bCs w:val="0"/>
                <w:sz w:val="24"/>
                <w:szCs w:val="24"/>
                <w:highlight w:val="none"/>
              </w:rPr>
              <w:t>月</w:t>
            </w:r>
            <w:r>
              <w:rPr>
                <w:rFonts w:hint="eastAsia" w:ascii="仿宋" w:hAnsi="仿宋" w:eastAsia="仿宋" w:cs="Times New Roman"/>
                <w:b w:val="0"/>
                <w:bCs w:val="0"/>
                <w:sz w:val="24"/>
                <w:szCs w:val="24"/>
                <w:highlight w:val="none"/>
                <w:lang w:val="en-US" w:eastAsia="zh-CN"/>
              </w:rPr>
              <w:t>8</w:t>
            </w:r>
            <w:r>
              <w:rPr>
                <w:rFonts w:hint="eastAsia" w:ascii="仿宋" w:hAnsi="仿宋" w:eastAsia="仿宋" w:cs="Times New Roman"/>
                <w:b w:val="0"/>
                <w:bCs w:val="0"/>
                <w:sz w:val="24"/>
                <w:szCs w:val="24"/>
                <w:highlight w:val="none"/>
              </w:rPr>
              <w:t>日</w:t>
            </w:r>
            <w:r>
              <w:rPr>
                <w:rFonts w:hint="eastAsia" w:ascii="仿宋" w:hAnsi="仿宋" w:eastAsia="仿宋" w:cs="Times New Roman"/>
                <w:b w:val="0"/>
                <w:bCs w:val="0"/>
                <w:sz w:val="24"/>
                <w:szCs w:val="24"/>
                <w:highlight w:val="none"/>
                <w:lang w:eastAsia="zh-CN"/>
              </w:rPr>
              <w:t>——</w:t>
            </w:r>
            <w:r>
              <w:rPr>
                <w:rFonts w:hint="eastAsia" w:ascii="仿宋" w:hAnsi="仿宋" w:eastAsia="仿宋" w:cs="Times New Roman"/>
                <w:b w:val="0"/>
                <w:bCs w:val="0"/>
                <w:sz w:val="24"/>
                <w:szCs w:val="24"/>
                <w:highlight w:val="none"/>
                <w:lang w:val="en-US" w:eastAsia="zh-CN"/>
              </w:rPr>
              <w:t>4月中下旬</w:t>
            </w:r>
          </w:p>
        </w:tc>
        <w:tc>
          <w:tcPr>
            <w:tcW w:w="2551" w:type="dxa"/>
            <w:noWrap w:val="0"/>
            <w:vAlign w:val="center"/>
          </w:tcPr>
          <w:p>
            <w:pPr>
              <w:adjustRightInd w:val="0"/>
              <w:snapToGrid w:val="0"/>
              <w:jc w:val="center"/>
              <w:rPr>
                <w:rFonts w:ascii="仿宋" w:hAnsi="仿宋" w:eastAsia="仿宋" w:cs="Times New Roman"/>
                <w:b w:val="0"/>
                <w:bCs w:val="0"/>
                <w:sz w:val="24"/>
                <w:szCs w:val="24"/>
                <w:highlight w:val="none"/>
              </w:rPr>
            </w:pPr>
            <w:r>
              <w:rPr>
                <w:rFonts w:hint="eastAsia" w:ascii="仿宋" w:hAnsi="仿宋" w:eastAsia="仿宋" w:cs="Times New Roman"/>
                <w:b w:val="0"/>
                <w:bCs w:val="0"/>
                <w:sz w:val="24"/>
                <w:szCs w:val="24"/>
                <w:highlight w:val="none"/>
              </w:rPr>
              <w:t>英语听力、口语及专业外语、专业知识能力、综合素质</w:t>
            </w:r>
          </w:p>
        </w:tc>
        <w:tc>
          <w:tcPr>
            <w:tcW w:w="3827" w:type="dxa"/>
            <w:noWrap w:val="0"/>
            <w:vAlign w:val="center"/>
          </w:tcPr>
          <w:p>
            <w:pPr>
              <w:adjustRightInd w:val="0"/>
              <w:snapToGrid w:val="0"/>
              <w:jc w:val="center"/>
              <w:rPr>
                <w:rFonts w:ascii="仿宋" w:hAnsi="仿宋" w:eastAsia="仿宋" w:cs="Times New Roman"/>
                <w:b w:val="0"/>
                <w:bCs w:val="0"/>
                <w:sz w:val="24"/>
                <w:szCs w:val="24"/>
                <w:highlight w:val="none"/>
              </w:rPr>
            </w:pPr>
            <w:r>
              <w:rPr>
                <w:rFonts w:hint="eastAsia" w:ascii="仿宋" w:hAnsi="仿宋" w:eastAsia="仿宋" w:cs="Times New Roman"/>
                <w:b/>
                <w:bCs/>
                <w:sz w:val="24"/>
                <w:szCs w:val="24"/>
                <w:highlight w:val="none"/>
              </w:rPr>
              <w:t>缺额</w:t>
            </w:r>
            <w:r>
              <w:rPr>
                <w:rFonts w:hint="eastAsia" w:ascii="仿宋" w:hAnsi="仿宋" w:eastAsia="仿宋" w:cs="Times New Roman"/>
                <w:b/>
                <w:bCs/>
                <w:sz w:val="24"/>
                <w:szCs w:val="24"/>
                <w:highlight w:val="none"/>
                <w:lang w:eastAsia="zh-CN"/>
              </w:rPr>
              <w:t>各</w:t>
            </w:r>
            <w:r>
              <w:rPr>
                <w:rFonts w:hint="eastAsia" w:ascii="仿宋" w:hAnsi="仿宋" w:eastAsia="仿宋" w:cs="Times New Roman"/>
                <w:b/>
                <w:bCs/>
                <w:sz w:val="24"/>
                <w:szCs w:val="24"/>
                <w:highlight w:val="none"/>
              </w:rPr>
              <w:t>专业调剂考生</w:t>
            </w:r>
          </w:p>
        </w:tc>
      </w:tr>
    </w:tbl>
    <w:p>
      <w:pPr>
        <w:pStyle w:val="7"/>
        <w:spacing w:before="0" w:beforeAutospacing="0" w:after="0" w:afterAutospacing="0" w:line="348" w:lineRule="atLeast"/>
        <w:ind w:firstLine="562" w:firstLineChars="200"/>
        <w:rPr>
          <w:rFonts w:hint="eastAsia" w:ascii="仿宋" w:hAnsi="仿宋" w:eastAsia="仿宋"/>
          <w:b/>
          <w:bCs/>
          <w:color w:val="212830"/>
          <w:sz w:val="28"/>
          <w:szCs w:val="28"/>
          <w:highlight w:val="none"/>
          <w:lang w:val="en-US" w:eastAsia="zh-CN"/>
        </w:rPr>
      </w:pPr>
      <w:r>
        <w:rPr>
          <w:rFonts w:hint="eastAsia" w:ascii="仿宋" w:hAnsi="仿宋" w:eastAsia="仿宋"/>
          <w:b/>
          <w:bCs/>
          <w:color w:val="212830"/>
          <w:sz w:val="28"/>
          <w:szCs w:val="28"/>
          <w:highlight w:val="none"/>
          <w:lang w:val="en-US" w:eastAsia="zh-CN"/>
        </w:rPr>
        <w:t>面试地点：浙江中医药大学滨文南校区第三临床医学院</w:t>
      </w:r>
    </w:p>
    <w:p>
      <w:pPr>
        <w:pStyle w:val="7"/>
        <w:spacing w:before="0" w:beforeAutospacing="0" w:after="0" w:afterAutospacing="0" w:line="348" w:lineRule="atLeast"/>
        <w:ind w:firstLine="281" w:firstLineChars="100"/>
        <w:rPr>
          <w:rFonts w:hint="eastAsia" w:ascii="仿宋" w:hAnsi="仿宋" w:eastAsia="仿宋"/>
          <w:b/>
          <w:bCs/>
          <w:color w:val="212830"/>
          <w:sz w:val="28"/>
          <w:szCs w:val="28"/>
          <w:highlight w:val="none"/>
          <w:lang w:val="en-US" w:eastAsia="zh-CN"/>
        </w:rPr>
      </w:pPr>
      <w:r>
        <w:rPr>
          <w:rFonts w:hint="eastAsia" w:ascii="仿宋" w:hAnsi="仿宋" w:eastAsia="仿宋"/>
          <w:b/>
          <w:bCs/>
          <w:color w:val="212830"/>
          <w:sz w:val="28"/>
          <w:szCs w:val="28"/>
          <w:highlight w:val="none"/>
          <w:lang w:val="en-US" w:eastAsia="zh-CN"/>
        </w:rPr>
        <w:t>至善路337号往南博爱楼11楼1118学院会议室、1116中医综合教研室、1101党员之家（中医内科考生除外，面试地点看下面备注）</w:t>
      </w:r>
    </w:p>
    <w:p>
      <w:pPr>
        <w:pStyle w:val="7"/>
        <w:spacing w:before="0" w:beforeAutospacing="0" w:after="0" w:afterAutospacing="0" w:line="348" w:lineRule="atLeast"/>
        <w:ind w:firstLine="562" w:firstLineChars="200"/>
        <w:rPr>
          <w:rFonts w:hint="eastAsia" w:ascii="仿宋" w:hAnsi="仿宋" w:eastAsia="仿宋"/>
          <w:b/>
          <w:bCs/>
          <w:color w:val="212830"/>
          <w:sz w:val="28"/>
          <w:szCs w:val="28"/>
          <w:highlight w:val="none"/>
          <w:lang w:val="en-US" w:eastAsia="zh-CN"/>
        </w:rPr>
      </w:pPr>
      <w:r>
        <w:rPr>
          <w:rFonts w:hint="eastAsia" w:ascii="仿宋" w:hAnsi="仿宋" w:eastAsia="仿宋"/>
          <w:b/>
          <w:bCs/>
          <w:color w:val="212830"/>
          <w:sz w:val="28"/>
          <w:szCs w:val="28"/>
          <w:highlight w:val="none"/>
          <w:lang w:val="en-US" w:eastAsia="zh-CN"/>
        </w:rPr>
        <w:t>备注：中医内科面试地点在滨江区滨盛路浙江康复医疗中心行政楼B楼6楼B601、B602会议室。</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黑体" w:hAnsi="黑体" w:eastAsia="黑体"/>
          <w:color w:val="212830"/>
          <w:sz w:val="30"/>
          <w:szCs w:val="30"/>
        </w:rPr>
        <w:t>四、调剂工作</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w:t>
      </w:r>
      <w:r>
        <w:rPr>
          <w:rFonts w:hint="eastAsia" w:ascii="仿宋" w:hAnsi="仿宋" w:eastAsia="仿宋"/>
          <w:color w:val="212830"/>
          <w:sz w:val="30"/>
          <w:szCs w:val="30"/>
          <w:lang w:eastAsia="zh-CN"/>
        </w:rPr>
        <w:t>一</w:t>
      </w:r>
      <w:r>
        <w:rPr>
          <w:rFonts w:hint="eastAsia" w:ascii="仿宋" w:hAnsi="仿宋" w:eastAsia="仿宋"/>
          <w:color w:val="212830"/>
          <w:sz w:val="30"/>
          <w:szCs w:val="30"/>
        </w:rPr>
        <w:t>）调剂原则</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1.每次开放调剂系统持续时间不得低于12个小时。对申请同一专业、初试科目完全相同的调剂考生，应当按考生初试成绩择优遴选进入复试的考生名单。不得简单以考生提交调剂志愿的时间先后顺序等非学业水平标准作为遴选依据。严禁以考生所在单位、行业、地域、学校层次类别等非学业水平标准限定调剂生源范围，严禁设置歧视性调剂条件。</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2.调剂邀请比例为1:2-1:4左右。</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w:t>
      </w:r>
      <w:r>
        <w:rPr>
          <w:rFonts w:hint="eastAsia" w:ascii="仿宋" w:hAnsi="仿宋" w:eastAsia="仿宋"/>
          <w:color w:val="212830"/>
          <w:sz w:val="30"/>
          <w:szCs w:val="30"/>
          <w:lang w:eastAsia="zh-CN"/>
        </w:rPr>
        <w:t>二</w:t>
      </w:r>
      <w:r>
        <w:rPr>
          <w:rFonts w:hint="eastAsia" w:ascii="仿宋" w:hAnsi="仿宋" w:eastAsia="仿宋"/>
          <w:color w:val="212830"/>
          <w:sz w:val="30"/>
          <w:szCs w:val="30"/>
        </w:rPr>
        <w:t>）调剂程序</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1.调剂时间：网络开通时间约202</w:t>
      </w:r>
      <w:r>
        <w:rPr>
          <w:rFonts w:hint="eastAsia" w:ascii="仿宋" w:hAnsi="仿宋" w:eastAsia="仿宋"/>
          <w:color w:val="212830"/>
          <w:sz w:val="30"/>
          <w:szCs w:val="30"/>
          <w:lang w:val="en-US" w:eastAsia="zh-CN"/>
        </w:rPr>
        <w:t>4</w:t>
      </w:r>
      <w:r>
        <w:rPr>
          <w:rFonts w:hint="eastAsia" w:ascii="仿宋" w:hAnsi="仿宋" w:eastAsia="仿宋"/>
          <w:color w:val="212830"/>
          <w:sz w:val="30"/>
          <w:szCs w:val="30"/>
        </w:rPr>
        <w:t>年4月</w:t>
      </w:r>
      <w:r>
        <w:rPr>
          <w:rFonts w:hint="eastAsia" w:ascii="仿宋" w:hAnsi="仿宋" w:eastAsia="仿宋"/>
          <w:color w:val="212830"/>
          <w:sz w:val="30"/>
          <w:szCs w:val="30"/>
          <w:lang w:val="en-US" w:eastAsia="zh-CN"/>
        </w:rPr>
        <w:t>8日</w:t>
      </w:r>
      <w:r>
        <w:rPr>
          <w:rFonts w:hint="eastAsia" w:ascii="仿宋" w:hAnsi="仿宋" w:eastAsia="仿宋"/>
          <w:color w:val="212830"/>
          <w:sz w:val="30"/>
          <w:szCs w:val="30"/>
        </w:rPr>
        <w:t>。</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lang w:val="en-US" w:eastAsia="zh-CN"/>
        </w:rPr>
        <w:t>2</w:t>
      </w:r>
      <w:r>
        <w:rPr>
          <w:rFonts w:hint="eastAsia" w:ascii="仿宋" w:hAnsi="仿宋" w:eastAsia="仿宋"/>
          <w:color w:val="212830"/>
          <w:sz w:val="30"/>
          <w:szCs w:val="30"/>
        </w:rPr>
        <w:t>.调剂程序：考生网上申请，由学院、学校按调剂邀请比例网上邀请，发送复试通知，考生网上接受复试通知后参加复试。通过复试并预录取到相应的学院。导师按双向选择方式确定。</w:t>
      </w:r>
    </w:p>
    <w:p>
      <w:pPr>
        <w:pStyle w:val="7"/>
        <w:spacing w:before="0" w:beforeAutospacing="0" w:after="0" w:afterAutospacing="0" w:line="348" w:lineRule="atLeast"/>
        <w:ind w:firstLine="600" w:firstLineChars="200"/>
        <w:rPr>
          <w:rFonts w:hint="eastAsia" w:ascii="仿宋" w:hAnsi="仿宋" w:eastAsia="仿宋"/>
          <w:color w:val="212830"/>
          <w:sz w:val="30"/>
          <w:szCs w:val="30"/>
        </w:rPr>
      </w:pPr>
      <w:r>
        <w:rPr>
          <w:rFonts w:hint="eastAsia" w:ascii="仿宋" w:hAnsi="仿宋" w:eastAsia="仿宋"/>
          <w:color w:val="212830"/>
          <w:sz w:val="30"/>
          <w:szCs w:val="30"/>
          <w:lang w:val="en-US" w:eastAsia="zh-CN"/>
        </w:rPr>
        <w:t>3</w:t>
      </w:r>
      <w:r>
        <w:rPr>
          <w:rFonts w:hint="eastAsia" w:ascii="仿宋" w:hAnsi="仿宋" w:eastAsia="仿宋"/>
          <w:color w:val="212830"/>
          <w:sz w:val="30"/>
          <w:szCs w:val="30"/>
        </w:rPr>
        <w:t>.未在网上调剂系统中填报我校志愿的考生，我校一律不接收调剂。已进入我校一志愿复试名单的考生，复试前或复试录取后学校不再接受调剂申请。</w:t>
      </w:r>
    </w:p>
    <w:p>
      <w:pPr>
        <w:pStyle w:val="7"/>
        <w:spacing w:before="0" w:beforeAutospacing="0" w:after="0" w:afterAutospacing="0" w:line="348" w:lineRule="atLeast"/>
        <w:ind w:firstLine="600" w:firstLineChars="200"/>
        <w:rPr>
          <w:rFonts w:hint="eastAsia" w:ascii="黑体" w:hAnsi="黑体" w:eastAsia="黑体"/>
          <w:color w:val="212830"/>
          <w:sz w:val="30"/>
          <w:szCs w:val="30"/>
        </w:rPr>
      </w:pPr>
    </w:p>
    <w:p>
      <w:pPr>
        <w:pStyle w:val="7"/>
        <w:spacing w:before="0" w:beforeAutospacing="0" w:after="0" w:afterAutospacing="0" w:line="348" w:lineRule="atLeast"/>
        <w:ind w:firstLine="600" w:firstLineChars="200"/>
        <w:rPr>
          <w:rFonts w:hint="eastAsia" w:ascii="黑体" w:hAnsi="黑体" w:eastAsia="黑体"/>
          <w:color w:val="212830"/>
          <w:sz w:val="30"/>
          <w:szCs w:val="30"/>
        </w:rPr>
      </w:pPr>
    </w:p>
    <w:p>
      <w:pPr>
        <w:pStyle w:val="7"/>
        <w:spacing w:before="0" w:beforeAutospacing="0" w:after="0" w:afterAutospacing="0" w:line="348" w:lineRule="atLeast"/>
        <w:ind w:firstLine="600" w:firstLineChars="200"/>
        <w:rPr>
          <w:rFonts w:hint="eastAsia" w:ascii="黑体" w:hAnsi="黑体" w:eastAsia="黑体"/>
          <w:color w:val="212830"/>
          <w:sz w:val="30"/>
          <w:szCs w:val="30"/>
        </w:rPr>
      </w:pPr>
    </w:p>
    <w:p>
      <w:pPr>
        <w:pStyle w:val="7"/>
        <w:spacing w:before="0" w:beforeAutospacing="0" w:after="0" w:afterAutospacing="0" w:line="348" w:lineRule="atLeast"/>
        <w:ind w:firstLine="600" w:firstLineChars="200"/>
        <w:rPr>
          <w:rFonts w:hint="eastAsia" w:ascii="黑体" w:hAnsi="黑体" w:eastAsia="黑体"/>
          <w:color w:val="212830"/>
          <w:sz w:val="30"/>
          <w:szCs w:val="30"/>
        </w:rPr>
      </w:pPr>
    </w:p>
    <w:p>
      <w:pPr>
        <w:pStyle w:val="7"/>
        <w:spacing w:before="0" w:beforeAutospacing="0" w:after="0" w:afterAutospacing="0" w:line="348" w:lineRule="atLeast"/>
        <w:ind w:firstLine="600" w:firstLineChars="200"/>
        <w:rPr>
          <w:rFonts w:hint="eastAsia" w:ascii="黑体" w:hAnsi="黑体" w:eastAsia="黑体"/>
          <w:color w:val="212830"/>
          <w:sz w:val="30"/>
          <w:szCs w:val="30"/>
        </w:rPr>
      </w:pP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黑体" w:hAnsi="黑体" w:eastAsia="黑体"/>
          <w:color w:val="212830"/>
          <w:sz w:val="30"/>
          <w:szCs w:val="30"/>
        </w:rPr>
        <w:t>五、录取工作</w:t>
      </w:r>
    </w:p>
    <w:p>
      <w:pPr>
        <w:pStyle w:val="7"/>
        <w:spacing w:before="0" w:beforeAutospacing="0" w:after="0" w:afterAutospacing="0" w:line="348" w:lineRule="atLeast"/>
        <w:ind w:firstLine="600" w:firstLineChars="200"/>
        <w:rPr>
          <w:rFonts w:hint="eastAsia" w:ascii="仿宋" w:hAnsi="仿宋" w:eastAsia="仿宋"/>
          <w:b/>
          <w:bCs/>
          <w:color w:val="212830"/>
          <w:sz w:val="30"/>
          <w:szCs w:val="30"/>
        </w:rPr>
      </w:pPr>
      <w:r>
        <w:rPr>
          <w:rFonts w:hint="eastAsia" w:ascii="仿宋" w:hAnsi="仿宋" w:eastAsia="仿宋"/>
          <w:color w:val="212830"/>
          <w:sz w:val="30"/>
          <w:szCs w:val="30"/>
        </w:rPr>
        <w:t>学院在结束复试后按学校下达的</w:t>
      </w:r>
      <w:r>
        <w:rPr>
          <w:rFonts w:hint="eastAsia" w:ascii="仿宋" w:hAnsi="仿宋" w:eastAsia="仿宋"/>
          <w:color w:val="212830"/>
          <w:sz w:val="30"/>
          <w:szCs w:val="30"/>
          <w:lang w:eastAsia="zh-CN"/>
        </w:rPr>
        <w:t>招生</w:t>
      </w:r>
      <w:r>
        <w:rPr>
          <w:rFonts w:hint="eastAsia" w:ascii="仿宋" w:hAnsi="仿宋" w:eastAsia="仿宋"/>
          <w:color w:val="212830"/>
          <w:sz w:val="30"/>
          <w:szCs w:val="30"/>
        </w:rPr>
        <w:t>计划数将</w:t>
      </w:r>
      <w:r>
        <w:rPr>
          <w:rFonts w:hint="eastAsia" w:ascii="仿宋" w:hAnsi="仿宋" w:eastAsia="仿宋"/>
          <w:color w:val="212830"/>
          <w:sz w:val="30"/>
          <w:szCs w:val="30"/>
          <w:lang w:eastAsia="zh-CN"/>
        </w:rPr>
        <w:t>预</w:t>
      </w:r>
      <w:r>
        <w:rPr>
          <w:rFonts w:hint="eastAsia" w:ascii="仿宋" w:hAnsi="仿宋" w:eastAsia="仿宋"/>
          <w:color w:val="212830"/>
          <w:sz w:val="30"/>
          <w:szCs w:val="30"/>
        </w:rPr>
        <w:t>录取名单</w:t>
      </w:r>
      <w:r>
        <w:rPr>
          <w:rFonts w:hint="eastAsia" w:ascii="仿宋" w:hAnsi="仿宋" w:eastAsia="仿宋"/>
          <w:color w:val="212830"/>
          <w:sz w:val="30"/>
          <w:szCs w:val="30"/>
          <w:lang w:eastAsia="zh-CN"/>
        </w:rPr>
        <w:t>公示后</w:t>
      </w:r>
      <w:r>
        <w:rPr>
          <w:rFonts w:hint="eastAsia" w:ascii="仿宋" w:hAnsi="仿宋" w:eastAsia="仿宋"/>
          <w:color w:val="212830"/>
          <w:sz w:val="30"/>
          <w:szCs w:val="30"/>
        </w:rPr>
        <w:t>上报</w:t>
      </w:r>
      <w:r>
        <w:rPr>
          <w:rFonts w:hint="eastAsia" w:ascii="仿宋" w:hAnsi="仿宋" w:eastAsia="仿宋"/>
          <w:color w:val="212830"/>
          <w:sz w:val="30"/>
          <w:szCs w:val="30"/>
          <w:lang w:eastAsia="zh-CN"/>
        </w:rPr>
        <w:t>至</w:t>
      </w:r>
      <w:r>
        <w:rPr>
          <w:rFonts w:hint="eastAsia" w:ascii="仿宋" w:hAnsi="仿宋" w:eastAsia="仿宋"/>
          <w:color w:val="212830"/>
          <w:sz w:val="30"/>
          <w:szCs w:val="30"/>
        </w:rPr>
        <w:t>研究生</w:t>
      </w:r>
      <w:r>
        <w:rPr>
          <w:rFonts w:hint="eastAsia" w:ascii="仿宋" w:hAnsi="仿宋" w:eastAsia="仿宋"/>
          <w:color w:val="212830"/>
          <w:sz w:val="30"/>
          <w:szCs w:val="30"/>
          <w:lang w:eastAsia="zh-CN"/>
        </w:rPr>
        <w:t>院</w:t>
      </w:r>
      <w:r>
        <w:rPr>
          <w:rFonts w:hint="eastAsia" w:ascii="仿宋" w:hAnsi="仿宋" w:eastAsia="仿宋"/>
          <w:color w:val="212830"/>
          <w:sz w:val="30"/>
          <w:szCs w:val="30"/>
        </w:rPr>
        <w:t>招生办</w:t>
      </w:r>
      <w:r>
        <w:rPr>
          <w:rFonts w:hint="eastAsia" w:ascii="仿宋" w:hAnsi="仿宋" w:eastAsia="仿宋"/>
          <w:color w:val="212830"/>
          <w:sz w:val="30"/>
          <w:szCs w:val="30"/>
          <w:lang w:eastAsia="zh-CN"/>
        </w:rPr>
        <w:t>，</w:t>
      </w:r>
      <w:r>
        <w:rPr>
          <w:rFonts w:hint="eastAsia" w:ascii="仿宋" w:hAnsi="仿宋" w:eastAsia="仿宋"/>
          <w:b/>
          <w:bCs/>
          <w:color w:val="212830"/>
          <w:sz w:val="30"/>
          <w:szCs w:val="30"/>
          <w:lang w:eastAsia="zh-CN"/>
        </w:rPr>
        <w:t>学生需在学院公布预录取名单后</w:t>
      </w:r>
      <w:r>
        <w:rPr>
          <w:rFonts w:hint="eastAsia" w:ascii="仿宋" w:hAnsi="仿宋" w:eastAsia="仿宋"/>
          <w:b/>
          <w:bCs/>
          <w:color w:val="212830"/>
          <w:sz w:val="30"/>
          <w:szCs w:val="30"/>
          <w:lang w:val="en-US" w:eastAsia="zh-CN"/>
        </w:rPr>
        <w:t>2周内交回导师本人签名的复试回单至学院研究生办公室（滨文南校区博爱楼1102研究生办公室）</w:t>
      </w:r>
      <w:r>
        <w:rPr>
          <w:rFonts w:hint="eastAsia" w:ascii="仿宋" w:hAnsi="仿宋" w:eastAsia="仿宋"/>
          <w:b/>
          <w:bCs/>
          <w:color w:val="212830"/>
          <w:sz w:val="30"/>
          <w:szCs w:val="30"/>
        </w:rPr>
        <w:t>。</w:t>
      </w:r>
    </w:p>
    <w:p>
      <w:pPr>
        <w:pStyle w:val="7"/>
        <w:spacing w:before="0" w:beforeAutospacing="0" w:after="0" w:afterAutospacing="0" w:line="348" w:lineRule="atLeast"/>
        <w:ind w:firstLine="600" w:firstLineChars="200"/>
        <w:rPr>
          <w:rFonts w:hint="eastAsia" w:ascii="仿宋" w:hAnsi="仿宋" w:eastAsia="仿宋"/>
          <w:color w:val="212830"/>
          <w:sz w:val="30"/>
          <w:szCs w:val="30"/>
        </w:rPr>
      </w:pPr>
      <w:r>
        <w:rPr>
          <w:rFonts w:hint="eastAsia" w:ascii="仿宋" w:hAnsi="仿宋" w:eastAsia="仿宋"/>
          <w:color w:val="212830"/>
          <w:sz w:val="30"/>
          <w:szCs w:val="30"/>
          <w:lang w:eastAsia="zh-CN"/>
        </w:rPr>
        <w:t>学校</w:t>
      </w:r>
      <w:r>
        <w:rPr>
          <w:rFonts w:hint="eastAsia" w:ascii="仿宋" w:hAnsi="仿宋" w:eastAsia="仿宋"/>
          <w:color w:val="212830"/>
          <w:sz w:val="30"/>
          <w:szCs w:val="30"/>
        </w:rPr>
        <w:t>招生工作领导小组根据招生计划、复试录取办法</w:t>
      </w:r>
      <w:r>
        <w:rPr>
          <w:rFonts w:hint="eastAsia" w:ascii="仿宋" w:hAnsi="仿宋" w:eastAsia="仿宋"/>
          <w:color w:val="212830"/>
          <w:sz w:val="30"/>
          <w:szCs w:val="30"/>
          <w:lang w:eastAsia="zh-CN"/>
        </w:rPr>
        <w:t>、</w:t>
      </w:r>
      <w:r>
        <w:rPr>
          <w:rFonts w:hint="eastAsia" w:ascii="仿宋" w:hAnsi="仿宋" w:eastAsia="仿宋"/>
          <w:color w:val="212830"/>
          <w:sz w:val="30"/>
          <w:szCs w:val="30"/>
        </w:rPr>
        <w:t>考生初试</w:t>
      </w:r>
      <w:r>
        <w:rPr>
          <w:rFonts w:hint="eastAsia" w:ascii="仿宋" w:hAnsi="仿宋" w:eastAsia="仿宋"/>
          <w:color w:val="212830"/>
          <w:sz w:val="30"/>
          <w:szCs w:val="30"/>
          <w:lang w:eastAsia="zh-CN"/>
        </w:rPr>
        <w:t>以及</w:t>
      </w:r>
      <w:r>
        <w:rPr>
          <w:rFonts w:hint="eastAsia" w:ascii="仿宋" w:hAnsi="仿宋" w:eastAsia="仿宋"/>
          <w:color w:val="212830"/>
          <w:sz w:val="30"/>
          <w:szCs w:val="30"/>
        </w:rPr>
        <w:t>复试成绩、思想政治表现、身体健康状况等确定</w:t>
      </w:r>
      <w:r>
        <w:rPr>
          <w:rFonts w:hint="eastAsia" w:ascii="仿宋" w:hAnsi="仿宋" w:eastAsia="仿宋"/>
          <w:color w:val="212830"/>
          <w:sz w:val="30"/>
          <w:szCs w:val="30"/>
          <w:lang w:eastAsia="zh-CN"/>
        </w:rPr>
        <w:t>预</w:t>
      </w:r>
      <w:r>
        <w:rPr>
          <w:rFonts w:hint="eastAsia" w:ascii="仿宋" w:hAnsi="仿宋" w:eastAsia="仿宋"/>
          <w:color w:val="212830"/>
          <w:sz w:val="30"/>
          <w:szCs w:val="30"/>
        </w:rPr>
        <w:t>录取名单。</w:t>
      </w:r>
    </w:p>
    <w:p>
      <w:pPr>
        <w:pStyle w:val="7"/>
        <w:spacing w:before="0" w:beforeAutospacing="0" w:after="0" w:afterAutospacing="0" w:line="348" w:lineRule="atLeast"/>
        <w:ind w:firstLine="600" w:firstLineChars="200"/>
        <w:rPr>
          <w:rFonts w:hint="eastAsia" w:ascii="仿宋" w:hAnsi="仿宋" w:eastAsia="仿宋"/>
          <w:color w:val="212830"/>
          <w:sz w:val="30"/>
          <w:szCs w:val="30"/>
        </w:rPr>
      </w:pPr>
      <w:r>
        <w:rPr>
          <w:rFonts w:hint="eastAsia" w:ascii="仿宋" w:hAnsi="仿宋" w:eastAsia="仿宋"/>
          <w:color w:val="212830"/>
          <w:sz w:val="30"/>
          <w:szCs w:val="30"/>
        </w:rPr>
        <w:t>学院</w:t>
      </w:r>
      <w:r>
        <w:rPr>
          <w:rFonts w:hint="eastAsia" w:ascii="仿宋" w:hAnsi="仿宋" w:eastAsia="仿宋"/>
          <w:color w:val="212830"/>
          <w:sz w:val="30"/>
          <w:szCs w:val="30"/>
          <w:lang w:eastAsia="zh-CN"/>
        </w:rPr>
        <w:t>研招办联系方式</w:t>
      </w:r>
    </w:p>
    <w:p>
      <w:pPr>
        <w:pStyle w:val="7"/>
        <w:spacing w:before="0" w:beforeAutospacing="0" w:after="0" w:afterAutospacing="0" w:line="348" w:lineRule="atLeast"/>
        <w:ind w:firstLine="600" w:firstLineChars="200"/>
        <w:rPr>
          <w:rFonts w:hint="eastAsia" w:ascii="仿宋" w:hAnsi="仿宋" w:eastAsia="仿宋"/>
          <w:color w:val="212830"/>
          <w:sz w:val="30"/>
          <w:szCs w:val="30"/>
        </w:rPr>
      </w:pPr>
      <w:r>
        <w:rPr>
          <w:rFonts w:hint="eastAsia" w:ascii="仿宋" w:hAnsi="仿宋" w:eastAsia="仿宋"/>
          <w:color w:val="212830"/>
          <w:sz w:val="30"/>
          <w:szCs w:val="30"/>
        </w:rPr>
        <w:t>联系人：周老师 裘老师     联系电话：0571-86633137</w:t>
      </w:r>
    </w:p>
    <w:p>
      <w:pPr>
        <w:pStyle w:val="7"/>
        <w:spacing w:before="0" w:beforeAutospacing="0" w:after="0" w:afterAutospacing="0" w:line="348" w:lineRule="atLeast"/>
        <w:ind w:firstLine="600" w:firstLineChars="200"/>
        <w:rPr>
          <w:rFonts w:hint="eastAsia" w:ascii="仿宋" w:hAnsi="仿宋" w:eastAsia="仿宋"/>
          <w:color w:val="212830"/>
          <w:sz w:val="30"/>
          <w:szCs w:val="30"/>
        </w:rPr>
      </w:pPr>
      <w:r>
        <w:rPr>
          <w:rFonts w:hint="eastAsia" w:ascii="仿宋" w:hAnsi="仿宋" w:eastAsia="仿宋"/>
          <w:color w:val="212830"/>
          <w:sz w:val="30"/>
          <w:szCs w:val="30"/>
        </w:rPr>
        <w:t>纪委监督联系人：</w:t>
      </w:r>
      <w:r>
        <w:rPr>
          <w:rFonts w:hint="eastAsia" w:ascii="仿宋" w:hAnsi="仿宋" w:eastAsia="仿宋"/>
          <w:color w:val="212830"/>
          <w:sz w:val="30"/>
          <w:szCs w:val="30"/>
          <w:lang w:eastAsia="zh-CN"/>
        </w:rPr>
        <w:t>庄</w:t>
      </w:r>
      <w:r>
        <w:rPr>
          <w:rFonts w:hint="eastAsia" w:ascii="仿宋" w:hAnsi="仿宋" w:eastAsia="仿宋"/>
          <w:color w:val="212830"/>
          <w:sz w:val="30"/>
          <w:szCs w:val="30"/>
        </w:rPr>
        <w:t>老师    联系电话：0571-88393503</w:t>
      </w:r>
    </w:p>
    <w:p>
      <w:pPr>
        <w:pStyle w:val="7"/>
        <w:spacing w:before="0" w:beforeAutospacing="0" w:after="0" w:afterAutospacing="0" w:line="348" w:lineRule="atLeast"/>
        <w:ind w:firstLine="600" w:firstLineChars="200"/>
        <w:rPr>
          <w:rFonts w:hint="eastAsia" w:ascii="仿宋" w:hAnsi="仿宋" w:eastAsia="仿宋"/>
          <w:color w:val="212830"/>
          <w:sz w:val="30"/>
          <w:szCs w:val="30"/>
        </w:rPr>
      </w:pPr>
    </w:p>
    <w:p>
      <w:pPr>
        <w:pStyle w:val="7"/>
        <w:spacing w:before="0" w:beforeAutospacing="0" w:after="0" w:afterAutospacing="0" w:line="348" w:lineRule="atLeast"/>
        <w:ind w:firstLine="600" w:firstLineChars="200"/>
        <w:rPr>
          <w:rFonts w:hint="default" w:ascii="仿宋" w:hAnsi="仿宋" w:eastAsia="仿宋"/>
          <w:color w:val="212830"/>
          <w:sz w:val="30"/>
          <w:szCs w:val="30"/>
          <w:lang w:val="en-US" w:eastAsia="zh-CN"/>
        </w:rPr>
      </w:pPr>
      <w:r>
        <w:rPr>
          <w:rFonts w:hint="eastAsia" w:ascii="仿宋" w:hAnsi="仿宋" w:eastAsia="仿宋"/>
          <w:color w:val="212830"/>
          <w:sz w:val="30"/>
          <w:szCs w:val="30"/>
        </w:rPr>
        <w:t>                             </w:t>
      </w:r>
      <w:r>
        <w:rPr>
          <w:rFonts w:hint="eastAsia" w:ascii="仿宋" w:hAnsi="仿宋" w:eastAsia="仿宋"/>
          <w:color w:val="212830"/>
          <w:sz w:val="30"/>
          <w:szCs w:val="30"/>
          <w:lang w:val="en-US" w:eastAsia="zh-CN"/>
        </w:rPr>
        <w:t xml:space="preserve">      </w:t>
      </w:r>
      <w:r>
        <w:rPr>
          <w:rFonts w:hint="eastAsia" w:ascii="仿宋" w:hAnsi="仿宋" w:eastAsia="仿宋"/>
          <w:color w:val="212830"/>
          <w:sz w:val="30"/>
          <w:szCs w:val="30"/>
        </w:rPr>
        <w:t>  浙江中医药大学第三临床医学</w:t>
      </w:r>
      <w:r>
        <w:rPr>
          <w:rFonts w:hint="eastAsia" w:ascii="仿宋" w:hAnsi="仿宋" w:eastAsia="仿宋"/>
          <w:color w:val="212830"/>
          <w:sz w:val="30"/>
          <w:szCs w:val="30"/>
          <w:lang w:val="en-US" w:eastAsia="zh-CN"/>
        </w:rPr>
        <w:t xml:space="preserve">院 </w:t>
      </w:r>
    </w:p>
    <w:p>
      <w:pPr>
        <w:pStyle w:val="7"/>
        <w:spacing w:before="0" w:beforeAutospacing="0" w:after="0" w:afterAutospacing="0" w:line="348" w:lineRule="atLeast"/>
        <w:ind w:firstLine="600" w:firstLineChars="200"/>
        <w:rPr>
          <w:rFonts w:hint="eastAsia" w:ascii="仿宋" w:hAnsi="仿宋" w:eastAsia="仿宋"/>
          <w:color w:val="212830"/>
          <w:sz w:val="30"/>
          <w:szCs w:val="30"/>
        </w:rPr>
      </w:pPr>
      <w:r>
        <w:rPr>
          <w:rFonts w:hint="eastAsia" w:ascii="仿宋" w:hAnsi="仿宋" w:eastAsia="仿宋"/>
          <w:color w:val="212830"/>
          <w:sz w:val="30"/>
          <w:szCs w:val="30"/>
        </w:rPr>
        <w:t xml:space="preserve">                          </w:t>
      </w:r>
      <w:r>
        <w:rPr>
          <w:rFonts w:hint="eastAsia" w:ascii="仿宋" w:hAnsi="仿宋" w:eastAsia="仿宋"/>
          <w:color w:val="212830"/>
          <w:sz w:val="30"/>
          <w:szCs w:val="30"/>
          <w:lang w:val="en-US" w:eastAsia="zh-CN"/>
        </w:rPr>
        <w:t xml:space="preserve">    </w:t>
      </w:r>
      <w:r>
        <w:rPr>
          <w:rFonts w:hint="eastAsia" w:ascii="仿宋" w:hAnsi="仿宋" w:eastAsia="仿宋"/>
          <w:color w:val="212830"/>
          <w:sz w:val="30"/>
          <w:szCs w:val="30"/>
        </w:rPr>
        <w:t xml:space="preserve"> 202</w:t>
      </w:r>
      <w:r>
        <w:rPr>
          <w:rFonts w:hint="eastAsia" w:ascii="仿宋" w:hAnsi="仿宋" w:eastAsia="仿宋"/>
          <w:color w:val="212830"/>
          <w:sz w:val="30"/>
          <w:szCs w:val="30"/>
          <w:lang w:val="en-US" w:eastAsia="zh-CN"/>
        </w:rPr>
        <w:t>4</w:t>
      </w:r>
      <w:r>
        <w:rPr>
          <w:rFonts w:hint="eastAsia" w:ascii="仿宋" w:hAnsi="仿宋" w:eastAsia="仿宋"/>
          <w:color w:val="212830"/>
          <w:sz w:val="30"/>
          <w:szCs w:val="30"/>
        </w:rPr>
        <w:t>年</w:t>
      </w:r>
      <w:r>
        <w:rPr>
          <w:rFonts w:hint="eastAsia" w:ascii="仿宋" w:hAnsi="仿宋" w:eastAsia="仿宋"/>
          <w:color w:val="212830"/>
          <w:sz w:val="30"/>
          <w:szCs w:val="30"/>
          <w:lang w:val="en-US" w:eastAsia="zh-CN"/>
        </w:rPr>
        <w:t>3</w:t>
      </w:r>
      <w:r>
        <w:rPr>
          <w:rFonts w:hint="eastAsia" w:ascii="仿宋" w:hAnsi="仿宋" w:eastAsia="仿宋"/>
          <w:color w:val="212830"/>
          <w:sz w:val="30"/>
          <w:szCs w:val="30"/>
        </w:rPr>
        <w:t>月</w:t>
      </w:r>
      <w:r>
        <w:rPr>
          <w:rFonts w:hint="eastAsia" w:ascii="仿宋" w:hAnsi="仿宋" w:eastAsia="仿宋"/>
          <w:color w:val="212830"/>
          <w:sz w:val="30"/>
          <w:szCs w:val="30"/>
          <w:lang w:val="en-US" w:eastAsia="zh-CN"/>
        </w:rPr>
        <w:t>28</w:t>
      </w:r>
      <w:r>
        <w:rPr>
          <w:rFonts w:hint="eastAsia" w:ascii="仿宋" w:hAnsi="仿宋" w:eastAsia="仿宋"/>
          <w:color w:val="212830"/>
          <w:sz w:val="30"/>
          <w:szCs w:val="30"/>
        </w:rPr>
        <w:t>日</w:t>
      </w:r>
    </w:p>
    <w:p>
      <w:pPr>
        <w:pStyle w:val="7"/>
        <w:spacing w:before="0" w:beforeAutospacing="0" w:after="0" w:afterAutospacing="0" w:line="348" w:lineRule="atLeast"/>
        <w:ind w:firstLine="600" w:firstLineChars="200"/>
        <w:rPr>
          <w:rFonts w:ascii="仿宋" w:hAnsi="仿宋" w:eastAsia="仿宋"/>
          <w:color w:val="21283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EFBD3"/>
    <w:multiLevelType w:val="singleLevel"/>
    <w:tmpl w:val="10AEFBD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llMWVmOTUyYjcxZWZiMGM4ZTA5Mzc1ZDYwOWMwYTkifQ=="/>
  </w:docVars>
  <w:rsids>
    <w:rsidRoot w:val="00954BCB"/>
    <w:rsid w:val="000059DA"/>
    <w:rsid w:val="0001355A"/>
    <w:rsid w:val="00026F46"/>
    <w:rsid w:val="0003583D"/>
    <w:rsid w:val="00065357"/>
    <w:rsid w:val="00091C16"/>
    <w:rsid w:val="000922EC"/>
    <w:rsid w:val="000A08BE"/>
    <w:rsid w:val="000B36D7"/>
    <w:rsid w:val="000C7613"/>
    <w:rsid w:val="000D19E9"/>
    <w:rsid w:val="000E40DD"/>
    <w:rsid w:val="000E6713"/>
    <w:rsid w:val="00106114"/>
    <w:rsid w:val="00121AE8"/>
    <w:rsid w:val="001272F5"/>
    <w:rsid w:val="001348F1"/>
    <w:rsid w:val="001553D5"/>
    <w:rsid w:val="00172ED9"/>
    <w:rsid w:val="001C5326"/>
    <w:rsid w:val="001F0C25"/>
    <w:rsid w:val="00207808"/>
    <w:rsid w:val="00214476"/>
    <w:rsid w:val="00233A82"/>
    <w:rsid w:val="0024581B"/>
    <w:rsid w:val="00264F2D"/>
    <w:rsid w:val="002A2934"/>
    <w:rsid w:val="002D4025"/>
    <w:rsid w:val="002E10E5"/>
    <w:rsid w:val="00300FB6"/>
    <w:rsid w:val="0030307C"/>
    <w:rsid w:val="00305CD5"/>
    <w:rsid w:val="00312657"/>
    <w:rsid w:val="003235CC"/>
    <w:rsid w:val="003423A8"/>
    <w:rsid w:val="003436A3"/>
    <w:rsid w:val="00354590"/>
    <w:rsid w:val="0037090A"/>
    <w:rsid w:val="0039711C"/>
    <w:rsid w:val="00397B36"/>
    <w:rsid w:val="003C5F7B"/>
    <w:rsid w:val="003D0A81"/>
    <w:rsid w:val="003D150F"/>
    <w:rsid w:val="003E548C"/>
    <w:rsid w:val="003F68C7"/>
    <w:rsid w:val="004177F1"/>
    <w:rsid w:val="00420D57"/>
    <w:rsid w:val="00422762"/>
    <w:rsid w:val="00434104"/>
    <w:rsid w:val="004357C5"/>
    <w:rsid w:val="0044475D"/>
    <w:rsid w:val="00461638"/>
    <w:rsid w:val="004725D3"/>
    <w:rsid w:val="004D02A7"/>
    <w:rsid w:val="004D0D10"/>
    <w:rsid w:val="004D3A6A"/>
    <w:rsid w:val="004F0A3C"/>
    <w:rsid w:val="0050226F"/>
    <w:rsid w:val="0050723B"/>
    <w:rsid w:val="0052301D"/>
    <w:rsid w:val="00524FA0"/>
    <w:rsid w:val="00530A2E"/>
    <w:rsid w:val="00531D06"/>
    <w:rsid w:val="00544ECD"/>
    <w:rsid w:val="00554C9E"/>
    <w:rsid w:val="005748BA"/>
    <w:rsid w:val="00576978"/>
    <w:rsid w:val="005820FD"/>
    <w:rsid w:val="00585CB9"/>
    <w:rsid w:val="0059005F"/>
    <w:rsid w:val="005921FF"/>
    <w:rsid w:val="005B13B3"/>
    <w:rsid w:val="005C479F"/>
    <w:rsid w:val="005C4D9E"/>
    <w:rsid w:val="005C6353"/>
    <w:rsid w:val="005F6384"/>
    <w:rsid w:val="005F6EC8"/>
    <w:rsid w:val="0060130B"/>
    <w:rsid w:val="006075F4"/>
    <w:rsid w:val="00625DBA"/>
    <w:rsid w:val="00634019"/>
    <w:rsid w:val="0063529F"/>
    <w:rsid w:val="00655621"/>
    <w:rsid w:val="006A5B3B"/>
    <w:rsid w:val="006A60BD"/>
    <w:rsid w:val="006A78B9"/>
    <w:rsid w:val="006B79B3"/>
    <w:rsid w:val="006C2DC7"/>
    <w:rsid w:val="006C613B"/>
    <w:rsid w:val="006E06F3"/>
    <w:rsid w:val="0070672D"/>
    <w:rsid w:val="00727460"/>
    <w:rsid w:val="007324E7"/>
    <w:rsid w:val="0073659C"/>
    <w:rsid w:val="0073671E"/>
    <w:rsid w:val="00741C73"/>
    <w:rsid w:val="00742E58"/>
    <w:rsid w:val="007529B3"/>
    <w:rsid w:val="00791F88"/>
    <w:rsid w:val="0079793E"/>
    <w:rsid w:val="007A6F8A"/>
    <w:rsid w:val="007B56A7"/>
    <w:rsid w:val="007D681A"/>
    <w:rsid w:val="007E071B"/>
    <w:rsid w:val="007F2FAB"/>
    <w:rsid w:val="007F2FD3"/>
    <w:rsid w:val="007F45CB"/>
    <w:rsid w:val="007F5453"/>
    <w:rsid w:val="0081521D"/>
    <w:rsid w:val="00822D38"/>
    <w:rsid w:val="00833C24"/>
    <w:rsid w:val="00846191"/>
    <w:rsid w:val="00852B2F"/>
    <w:rsid w:val="00857C71"/>
    <w:rsid w:val="00890468"/>
    <w:rsid w:val="00892CC1"/>
    <w:rsid w:val="0089542A"/>
    <w:rsid w:val="008A1338"/>
    <w:rsid w:val="008B5BA1"/>
    <w:rsid w:val="008D029B"/>
    <w:rsid w:val="008E683B"/>
    <w:rsid w:val="008E7B4D"/>
    <w:rsid w:val="008F3301"/>
    <w:rsid w:val="009048FF"/>
    <w:rsid w:val="00910887"/>
    <w:rsid w:val="00935636"/>
    <w:rsid w:val="0094144B"/>
    <w:rsid w:val="009420D2"/>
    <w:rsid w:val="00954BCB"/>
    <w:rsid w:val="00984D5A"/>
    <w:rsid w:val="009922A5"/>
    <w:rsid w:val="009A5D51"/>
    <w:rsid w:val="009B18D5"/>
    <w:rsid w:val="009B32D5"/>
    <w:rsid w:val="009C10D0"/>
    <w:rsid w:val="009C488A"/>
    <w:rsid w:val="009D799D"/>
    <w:rsid w:val="009E1883"/>
    <w:rsid w:val="009E4706"/>
    <w:rsid w:val="009F44A1"/>
    <w:rsid w:val="009F5B85"/>
    <w:rsid w:val="00A07959"/>
    <w:rsid w:val="00A13D0A"/>
    <w:rsid w:val="00A14C40"/>
    <w:rsid w:val="00A231D2"/>
    <w:rsid w:val="00A516E3"/>
    <w:rsid w:val="00A602A1"/>
    <w:rsid w:val="00A71BF3"/>
    <w:rsid w:val="00A76A45"/>
    <w:rsid w:val="00A77D30"/>
    <w:rsid w:val="00A82E0E"/>
    <w:rsid w:val="00A84D57"/>
    <w:rsid w:val="00A9012C"/>
    <w:rsid w:val="00A94CD1"/>
    <w:rsid w:val="00AA4034"/>
    <w:rsid w:val="00AA5A0A"/>
    <w:rsid w:val="00AB1A47"/>
    <w:rsid w:val="00AE018A"/>
    <w:rsid w:val="00AE0C02"/>
    <w:rsid w:val="00AE3E8D"/>
    <w:rsid w:val="00AF5C7A"/>
    <w:rsid w:val="00AF71B1"/>
    <w:rsid w:val="00B00FA5"/>
    <w:rsid w:val="00B0218D"/>
    <w:rsid w:val="00B105C4"/>
    <w:rsid w:val="00B132BF"/>
    <w:rsid w:val="00B2641F"/>
    <w:rsid w:val="00B65D5C"/>
    <w:rsid w:val="00B6683B"/>
    <w:rsid w:val="00B703C9"/>
    <w:rsid w:val="00BC0D18"/>
    <w:rsid w:val="00C21F7F"/>
    <w:rsid w:val="00C2432D"/>
    <w:rsid w:val="00C5035E"/>
    <w:rsid w:val="00C74DF5"/>
    <w:rsid w:val="00C75984"/>
    <w:rsid w:val="00C75F36"/>
    <w:rsid w:val="00C7661A"/>
    <w:rsid w:val="00C95EC1"/>
    <w:rsid w:val="00CB072D"/>
    <w:rsid w:val="00CE03ED"/>
    <w:rsid w:val="00D060F4"/>
    <w:rsid w:val="00D11342"/>
    <w:rsid w:val="00D1516B"/>
    <w:rsid w:val="00D40A65"/>
    <w:rsid w:val="00D426A5"/>
    <w:rsid w:val="00D4742F"/>
    <w:rsid w:val="00D82AE6"/>
    <w:rsid w:val="00D8483B"/>
    <w:rsid w:val="00D932A4"/>
    <w:rsid w:val="00DA206F"/>
    <w:rsid w:val="00DA41E8"/>
    <w:rsid w:val="00DC1804"/>
    <w:rsid w:val="00DD1503"/>
    <w:rsid w:val="00DD327A"/>
    <w:rsid w:val="00DD6F6A"/>
    <w:rsid w:val="00DE304A"/>
    <w:rsid w:val="00DF2815"/>
    <w:rsid w:val="00E11C1E"/>
    <w:rsid w:val="00E45650"/>
    <w:rsid w:val="00E505F3"/>
    <w:rsid w:val="00E60BE1"/>
    <w:rsid w:val="00E86794"/>
    <w:rsid w:val="00EA31BC"/>
    <w:rsid w:val="00EA4757"/>
    <w:rsid w:val="00EB225C"/>
    <w:rsid w:val="00EC1BD1"/>
    <w:rsid w:val="00EC6468"/>
    <w:rsid w:val="00EC6A8D"/>
    <w:rsid w:val="00EE0C30"/>
    <w:rsid w:val="00EE6DBF"/>
    <w:rsid w:val="00EF38F4"/>
    <w:rsid w:val="00EF4D0C"/>
    <w:rsid w:val="00EF6631"/>
    <w:rsid w:val="00EF6D86"/>
    <w:rsid w:val="00F0211C"/>
    <w:rsid w:val="00F156BB"/>
    <w:rsid w:val="00F33767"/>
    <w:rsid w:val="00F47C3C"/>
    <w:rsid w:val="00F80C51"/>
    <w:rsid w:val="00FB0186"/>
    <w:rsid w:val="00FC3B24"/>
    <w:rsid w:val="021B4775"/>
    <w:rsid w:val="051931EE"/>
    <w:rsid w:val="05DB66F5"/>
    <w:rsid w:val="0673692E"/>
    <w:rsid w:val="09DF1D71"/>
    <w:rsid w:val="107734BE"/>
    <w:rsid w:val="107E4744"/>
    <w:rsid w:val="10864CA4"/>
    <w:rsid w:val="136C3083"/>
    <w:rsid w:val="13C066A4"/>
    <w:rsid w:val="15234856"/>
    <w:rsid w:val="19795830"/>
    <w:rsid w:val="19C103BF"/>
    <w:rsid w:val="1A2E1092"/>
    <w:rsid w:val="1DB846E6"/>
    <w:rsid w:val="1E110AAE"/>
    <w:rsid w:val="21D20555"/>
    <w:rsid w:val="237C2E6E"/>
    <w:rsid w:val="2629095F"/>
    <w:rsid w:val="26347A30"/>
    <w:rsid w:val="272562CE"/>
    <w:rsid w:val="27277595"/>
    <w:rsid w:val="2758774E"/>
    <w:rsid w:val="28C36E49"/>
    <w:rsid w:val="2A3A7D8C"/>
    <w:rsid w:val="2C3562B0"/>
    <w:rsid w:val="2DEC0E17"/>
    <w:rsid w:val="2E6C1D31"/>
    <w:rsid w:val="3098505F"/>
    <w:rsid w:val="31F33F08"/>
    <w:rsid w:val="32D57EA5"/>
    <w:rsid w:val="3321133C"/>
    <w:rsid w:val="34AC5C18"/>
    <w:rsid w:val="37692E7A"/>
    <w:rsid w:val="3AF17846"/>
    <w:rsid w:val="3B783AC3"/>
    <w:rsid w:val="3C17152E"/>
    <w:rsid w:val="3E5D51F2"/>
    <w:rsid w:val="408178BE"/>
    <w:rsid w:val="445A645C"/>
    <w:rsid w:val="44E16B7D"/>
    <w:rsid w:val="44F5667C"/>
    <w:rsid w:val="48272AF9"/>
    <w:rsid w:val="482A4397"/>
    <w:rsid w:val="4BFE1DC3"/>
    <w:rsid w:val="4D4206BA"/>
    <w:rsid w:val="4D700A9E"/>
    <w:rsid w:val="4E957FD1"/>
    <w:rsid w:val="520C2D5F"/>
    <w:rsid w:val="59545718"/>
    <w:rsid w:val="5B9C6F02"/>
    <w:rsid w:val="5BB4249E"/>
    <w:rsid w:val="5BED39E7"/>
    <w:rsid w:val="5C425CFC"/>
    <w:rsid w:val="5F69359F"/>
    <w:rsid w:val="5F954394"/>
    <w:rsid w:val="62CB3AA4"/>
    <w:rsid w:val="697A65BE"/>
    <w:rsid w:val="6A7D43A3"/>
    <w:rsid w:val="6C506A8E"/>
    <w:rsid w:val="6D716441"/>
    <w:rsid w:val="6DAA09E3"/>
    <w:rsid w:val="6E02353D"/>
    <w:rsid w:val="711A5D42"/>
    <w:rsid w:val="720C6738"/>
    <w:rsid w:val="741B0EB4"/>
    <w:rsid w:val="75BA64AB"/>
    <w:rsid w:val="79F006ED"/>
    <w:rsid w:val="7B8E28EF"/>
    <w:rsid w:val="7B9B28DB"/>
    <w:rsid w:val="7C7C095E"/>
    <w:rsid w:val="7C88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autoRedefine/>
    <w:semiHidden/>
    <w:unhideWhenUsed/>
    <w:qFormat/>
    <w:uiPriority w:val="99"/>
    <w:pPr>
      <w:ind w:left="100" w:leftChars="2500"/>
    </w:pPr>
  </w:style>
  <w:style w:type="paragraph" w:styleId="4">
    <w:name w:val="Balloon Text"/>
    <w:basedOn w:val="1"/>
    <w:link w:val="18"/>
    <w:autoRedefine/>
    <w:semiHidden/>
    <w:unhideWhenUsed/>
    <w:qFormat/>
    <w:uiPriority w:val="99"/>
    <w:rPr>
      <w:sz w:val="18"/>
      <w:szCs w:val="18"/>
    </w:rPr>
  </w:style>
  <w:style w:type="paragraph" w:styleId="5">
    <w:name w:val="footer"/>
    <w:basedOn w:val="1"/>
    <w:link w:val="13"/>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autoRedefine/>
    <w:qFormat/>
    <w:uiPriority w:val="22"/>
    <w:rPr>
      <w:b/>
      <w:bCs/>
    </w:rPr>
  </w:style>
  <w:style w:type="character" w:styleId="11">
    <w:name w:val="Hyperlink"/>
    <w:basedOn w:val="9"/>
    <w:autoRedefine/>
    <w:semiHidden/>
    <w:unhideWhenUsed/>
    <w:qFormat/>
    <w:uiPriority w:val="99"/>
    <w:rPr>
      <w:color w:val="0000FF"/>
      <w:u w:val="single"/>
    </w:rPr>
  </w:style>
  <w:style w:type="character" w:customStyle="1" w:styleId="12">
    <w:name w:val="页眉 Char"/>
    <w:basedOn w:val="9"/>
    <w:link w:val="6"/>
    <w:autoRedefine/>
    <w:semiHidden/>
    <w:qFormat/>
    <w:uiPriority w:val="99"/>
    <w:rPr>
      <w:sz w:val="18"/>
      <w:szCs w:val="18"/>
    </w:rPr>
  </w:style>
  <w:style w:type="character" w:customStyle="1" w:styleId="13">
    <w:name w:val="页脚 Char"/>
    <w:basedOn w:val="9"/>
    <w:link w:val="5"/>
    <w:autoRedefine/>
    <w:semiHidden/>
    <w:qFormat/>
    <w:uiPriority w:val="99"/>
    <w:rPr>
      <w:sz w:val="18"/>
      <w:szCs w:val="18"/>
    </w:rPr>
  </w:style>
  <w:style w:type="paragraph" w:customStyle="1" w:styleId="14">
    <w:name w:val="标题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ublicationtim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标题 1 Char"/>
    <w:basedOn w:val="9"/>
    <w:link w:val="2"/>
    <w:autoRedefine/>
    <w:qFormat/>
    <w:uiPriority w:val="9"/>
    <w:rPr>
      <w:rFonts w:ascii="宋体" w:hAnsi="宋体" w:eastAsia="宋体" w:cs="宋体"/>
      <w:b/>
      <w:bCs/>
      <w:kern w:val="36"/>
      <w:sz w:val="48"/>
      <w:szCs w:val="48"/>
    </w:rPr>
  </w:style>
  <w:style w:type="character" w:customStyle="1" w:styleId="17">
    <w:name w:val="日期 Char"/>
    <w:basedOn w:val="9"/>
    <w:link w:val="3"/>
    <w:autoRedefine/>
    <w:semiHidden/>
    <w:qFormat/>
    <w:uiPriority w:val="99"/>
  </w:style>
  <w:style w:type="character" w:customStyle="1" w:styleId="18">
    <w:name w:val="批注框文本 Char"/>
    <w:basedOn w:val="9"/>
    <w:link w:val="4"/>
    <w:autoRedefine/>
    <w:semiHidden/>
    <w:qFormat/>
    <w:uiPriority w:val="99"/>
    <w:rPr>
      <w:sz w:val="18"/>
      <w:szCs w:val="18"/>
    </w:rPr>
  </w:style>
  <w:style w:type="paragraph" w:customStyle="1" w:styleId="19">
    <w:name w:val="titl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3409B-0860-421D-BB88-870A1AB4AF12}">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3474</Words>
  <Characters>3678</Characters>
  <Lines>35</Lines>
  <Paragraphs>10</Paragraphs>
  <TotalTime>9</TotalTime>
  <ScaleCrop>false</ScaleCrop>
  <LinksUpToDate>false</LinksUpToDate>
  <CharactersWithSpaces>3766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2022-03-14T08:09:00Z</dcterms:created>
  <dc:creator>陈亚敏</dc:creator>
  <cp:lastModifiedBy>WPS_1663214378</cp:lastModifiedBy>
  <cp:lastPrinted>2024-03-27T07:41:00Z</cp:lastPrinted>
  <dcterms:modified xsi:type="dcterms:W3CDTF">2024-03-28T08:29:26Z</dcterms:modified>
  <cp:revision>483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0743FA5B54F24C938BA4B03876E8F3E4</vt:lpwstr>
  </property>
</Properties>
</file>