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Ansi="宋体"/>
          <w:b/>
          <w:bCs/>
          <w:sz w:val="36"/>
          <w:szCs w:val="36"/>
        </w:rPr>
      </w:pPr>
      <w:bookmarkStart w:id="0" w:name="_Hlk130889751"/>
      <w:bookmarkEnd w:id="0"/>
      <w:r>
        <w:rPr>
          <w:rFonts w:hint="eastAsia" w:hAnsi="宋体"/>
          <w:b/>
          <w:bCs/>
          <w:sz w:val="36"/>
          <w:szCs w:val="36"/>
        </w:rPr>
        <w:t>浙江中医药大学</w:t>
      </w:r>
      <w:r>
        <w:rPr>
          <w:rFonts w:hAnsi="宋体"/>
          <w:b/>
          <w:bCs/>
          <w:sz w:val="36"/>
          <w:szCs w:val="36"/>
        </w:rPr>
        <w:t>基础医学院</w:t>
      </w:r>
    </w:p>
    <w:p>
      <w:pPr>
        <w:spacing w:line="520" w:lineRule="exact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4</w:t>
      </w:r>
      <w:r>
        <w:rPr>
          <w:rFonts w:hAnsi="宋体"/>
          <w:b/>
          <w:bCs/>
          <w:sz w:val="36"/>
          <w:szCs w:val="36"/>
        </w:rPr>
        <w:t>年</w:t>
      </w:r>
      <w:r>
        <w:rPr>
          <w:rFonts w:hAnsi="宋体"/>
          <w:b/>
          <w:sz w:val="36"/>
          <w:szCs w:val="36"/>
        </w:rPr>
        <w:t>硕士研究生</w:t>
      </w:r>
      <w:r>
        <w:rPr>
          <w:rFonts w:hint="eastAsia" w:hAnsi="宋体"/>
          <w:b/>
          <w:sz w:val="36"/>
          <w:szCs w:val="36"/>
        </w:rPr>
        <w:t>招生</w:t>
      </w:r>
      <w:r>
        <w:rPr>
          <w:rFonts w:hAnsi="宋体"/>
          <w:b/>
          <w:sz w:val="36"/>
          <w:szCs w:val="36"/>
        </w:rPr>
        <w:t>复试细则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根据</w:t>
      </w: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ascii="仿宋" w:hAnsi="仿宋" w:eastAsia="仿宋"/>
          <w:sz w:val="28"/>
          <w:szCs w:val="28"/>
        </w:rPr>
        <w:t>校研究生</w:t>
      </w:r>
      <w:r>
        <w:rPr>
          <w:rFonts w:hint="eastAsia" w:ascii="仿宋" w:hAnsi="仿宋" w:eastAsia="仿宋"/>
          <w:sz w:val="28"/>
          <w:szCs w:val="28"/>
        </w:rPr>
        <w:t>院</w:t>
      </w:r>
      <w:r>
        <w:rPr>
          <w:rFonts w:ascii="仿宋" w:hAnsi="仿宋" w:eastAsia="仿宋"/>
          <w:sz w:val="28"/>
          <w:szCs w:val="28"/>
        </w:rPr>
        <w:t>统一部署，结合</w:t>
      </w:r>
      <w:r>
        <w:rPr>
          <w:rFonts w:hint="eastAsia" w:ascii="仿宋" w:hAnsi="仿宋" w:eastAsia="仿宋"/>
          <w:sz w:val="28"/>
          <w:szCs w:val="28"/>
        </w:rPr>
        <w:t>学院实际</w:t>
      </w:r>
      <w:r>
        <w:rPr>
          <w:rFonts w:ascii="仿宋" w:hAnsi="仿宋" w:eastAsia="仿宋"/>
          <w:sz w:val="28"/>
          <w:szCs w:val="28"/>
        </w:rPr>
        <w:t>，制定</w:t>
      </w:r>
      <w:r>
        <w:rPr>
          <w:rFonts w:hint="eastAsia" w:ascii="仿宋" w:hAnsi="仿宋" w:eastAsia="仿宋"/>
          <w:sz w:val="28"/>
          <w:szCs w:val="28"/>
        </w:rPr>
        <w:t>以下202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硕士研究生复试细则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一、总体要求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以习近平新时代中国特色社会主义思想为指导，深入贯彻党的二十大精神，全面落实党的教育方针。坚持综合评价，择优录取，严格规范执行招生政策，切实做好我院202</w:t>
      </w:r>
      <w:r>
        <w:rPr>
          <w:rFonts w:ascii="仿宋" w:hAnsi="仿宋" w:eastAsia="仿宋" w:cs="Times New Roman"/>
          <w:kern w:val="2"/>
          <w:sz w:val="28"/>
          <w:szCs w:val="28"/>
        </w:rPr>
        <w:t>4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年硕士研究生复试录取各项工作，确保公平公正。</w:t>
      </w: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二、</w:t>
      </w:r>
      <w:r>
        <w:rPr>
          <w:rFonts w:ascii="黑体" w:hAnsi="黑体" w:eastAsia="黑体"/>
          <w:b/>
          <w:bCs/>
          <w:sz w:val="28"/>
          <w:szCs w:val="28"/>
        </w:rPr>
        <w:t>组织管理</w:t>
      </w:r>
    </w:p>
    <w:p>
      <w:pPr>
        <w:widowControl/>
        <w:adjustRightInd w:val="0"/>
        <w:snapToGrid w:val="0"/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（一）学院</w:t>
      </w:r>
      <w:r>
        <w:rPr>
          <w:rFonts w:ascii="仿宋" w:hAnsi="仿宋" w:eastAsia="仿宋"/>
          <w:b/>
          <w:bCs/>
          <w:sz w:val="28"/>
          <w:szCs w:val="28"/>
        </w:rPr>
        <w:t>复试领导小组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行组长责任制，全面负责学院复试工作。提高政治站位，加强组织领导，审核、决定学院招生工作要求，指导、监督学院招生复试录取的各项工作，统筹做好学院研究生招生复试工作。复试期间复试领导小组将组织开展巡视、监督工作。保证复试录取工作安全有效、科学公正、规范透明。</w:t>
      </w:r>
    </w:p>
    <w:p>
      <w:pPr>
        <w:spacing w:line="520" w:lineRule="exact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（二）</w:t>
      </w: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学院</w:t>
      </w:r>
      <w:r>
        <w:rPr>
          <w:rFonts w:ascii="仿宋" w:hAnsi="仿宋" w:eastAsia="仿宋"/>
          <w:b/>
          <w:bCs/>
          <w:sz w:val="28"/>
          <w:szCs w:val="28"/>
        </w:rPr>
        <w:t>复试专家组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学院按招生专业（学科）成立若干复试小组。复试小组一般不少于5人，指定其中1人为组长，实行组长负责制。</w:t>
      </w:r>
      <w:r>
        <w:rPr>
          <w:rFonts w:ascii="仿宋" w:hAnsi="仿宋" w:eastAsia="仿宋" w:cs="Times New Roman"/>
          <w:kern w:val="2"/>
          <w:sz w:val="28"/>
          <w:szCs w:val="28"/>
        </w:rPr>
        <w:t>每组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另</w:t>
      </w:r>
      <w:r>
        <w:rPr>
          <w:rFonts w:ascii="仿宋" w:hAnsi="仿宋" w:eastAsia="仿宋" w:cs="Times New Roman"/>
          <w:kern w:val="2"/>
          <w:sz w:val="28"/>
          <w:szCs w:val="28"/>
        </w:rPr>
        <w:t>设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工作</w:t>
      </w:r>
      <w:r>
        <w:rPr>
          <w:rFonts w:ascii="仿宋" w:hAnsi="仿宋" w:eastAsia="仿宋" w:cs="Times New Roman"/>
          <w:kern w:val="2"/>
          <w:sz w:val="28"/>
          <w:szCs w:val="28"/>
        </w:rPr>
        <w:t>秘书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1</w:t>
      </w:r>
      <w:r>
        <w:rPr>
          <w:rFonts w:ascii="仿宋" w:hAnsi="仿宋" w:eastAsia="仿宋" w:cs="Times New Roman"/>
          <w:kern w:val="2"/>
          <w:sz w:val="28"/>
          <w:szCs w:val="28"/>
        </w:rPr>
        <w:t>-2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人。复试小组在学院复试领导小组统一领导下，根据学校和学院招生复试工作方案和要求，负责制定考生复试具体内容、环节模块、评分标准。复试小组成员由责任心强、经验丰富、业务水平高和公道正派并具有副高以上职称、无直系亲属参加我校今年的研究生复试的人员担任。</w:t>
      </w: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三、复试工作</w:t>
      </w:r>
    </w:p>
    <w:p>
      <w:pPr>
        <w:pStyle w:val="6"/>
        <w:spacing w:before="0" w:beforeAutospacing="0" w:after="0" w:afterAutospacing="0" w:line="520" w:lineRule="exact"/>
        <w:rPr>
          <w:rFonts w:ascii="仿宋" w:hAnsi="仿宋" w:eastAsia="仿宋" w:cs="Times New Roman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</w:rPr>
        <w:t>（一）复试条件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符合202</w:t>
      </w:r>
      <w:r>
        <w:rPr>
          <w:rFonts w:ascii="仿宋" w:hAnsi="仿宋" w:eastAsia="仿宋" w:cs="Times New Roman"/>
          <w:kern w:val="2"/>
          <w:sz w:val="28"/>
          <w:szCs w:val="28"/>
        </w:rPr>
        <w:t>4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年硕士研究生的报考资格。初试成绩符合教育部202</w:t>
      </w:r>
      <w:r>
        <w:rPr>
          <w:rFonts w:ascii="仿宋" w:hAnsi="仿宋" w:eastAsia="仿宋" w:cs="Times New Roman"/>
          <w:kern w:val="2"/>
          <w:sz w:val="28"/>
          <w:szCs w:val="28"/>
        </w:rPr>
        <w:t>4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年一区硕士复试及我校复试线基本要求。</w:t>
      </w:r>
      <w:r>
        <w:rPr>
          <w:rFonts w:ascii="Calibri" w:hAnsi="Calibri" w:eastAsia="仿宋" w:cs="Calibri"/>
          <w:kern w:val="2"/>
          <w:sz w:val="28"/>
          <w:szCs w:val="28"/>
        </w:rPr>
        <w:t>      </w:t>
      </w:r>
    </w:p>
    <w:p>
      <w:pPr>
        <w:pStyle w:val="6"/>
        <w:spacing w:before="0" w:beforeAutospacing="0" w:after="0" w:afterAutospacing="0" w:line="520" w:lineRule="exact"/>
        <w:rPr>
          <w:rFonts w:ascii="仿宋" w:hAnsi="仿宋" w:eastAsia="仿宋" w:cs="Times New Roman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</w:rPr>
        <w:t>（二）复试形式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现场复试。</w:t>
      </w:r>
    </w:p>
    <w:p>
      <w:pPr>
        <w:pStyle w:val="6"/>
        <w:spacing w:before="0" w:beforeAutospacing="0" w:after="0" w:afterAutospacing="0" w:line="520" w:lineRule="exact"/>
        <w:rPr>
          <w:rFonts w:ascii="仿宋" w:hAnsi="仿宋" w:eastAsia="仿宋" w:cs="Times New Roman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</w:rPr>
        <w:t>（三）复试时间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一志愿复试：3月</w:t>
      </w:r>
      <w:r>
        <w:rPr>
          <w:rFonts w:ascii="仿宋" w:hAnsi="仿宋" w:eastAsia="仿宋" w:cs="Times New Roman"/>
          <w:kern w:val="2"/>
          <w:sz w:val="28"/>
          <w:szCs w:val="28"/>
        </w:rPr>
        <w:t>31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日-</w:t>
      </w:r>
      <w:r>
        <w:rPr>
          <w:rFonts w:ascii="仿宋" w:hAnsi="仿宋" w:eastAsia="仿宋" w:cs="Times New Roman"/>
          <w:kern w:val="2"/>
          <w:sz w:val="28"/>
          <w:szCs w:val="28"/>
        </w:rPr>
        <w:t>4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月</w:t>
      </w:r>
      <w:r>
        <w:rPr>
          <w:rFonts w:ascii="仿宋" w:hAnsi="仿宋" w:eastAsia="仿宋" w:cs="Times New Roman"/>
          <w:kern w:val="2"/>
          <w:sz w:val="28"/>
          <w:szCs w:val="28"/>
        </w:rPr>
        <w:t>7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日（具体时间以各复试组通知为准）。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调剂复试：预计4月上旬，具体时间另行通知。</w:t>
      </w: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四、具体安排</w:t>
      </w:r>
    </w:p>
    <w:p>
      <w:pPr>
        <w:pStyle w:val="6"/>
        <w:spacing w:before="0" w:beforeAutospacing="0" w:after="0" w:afterAutospacing="0" w:line="520" w:lineRule="exact"/>
        <w:rPr>
          <w:rFonts w:ascii="仿宋" w:hAnsi="仿宋" w:eastAsia="仿宋" w:cs="Times New Roman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</w:rPr>
        <w:t>（一）资格审查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通过综合比对“报考库”“学籍学历库”“人口信息库”“考生考试诚信档案库”等措施，对考生身份进行审查核验，严防复试“替考”。复试前学院对考生报名材料原件及考生资格进行严格审查，对不符合规定者，不予复试。</w:t>
      </w:r>
    </w:p>
    <w:p>
      <w:pPr>
        <w:pStyle w:val="6"/>
        <w:spacing w:before="0" w:beforeAutospacing="0" w:after="0" w:afterAutospacing="0" w:line="520" w:lineRule="exact"/>
        <w:rPr>
          <w:rFonts w:ascii="仿宋" w:hAnsi="仿宋" w:eastAsia="仿宋" w:cs="Times New Roman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</w:rPr>
        <w:t>（二）复试原则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ascii="仿宋" w:hAnsi="仿宋" w:eastAsia="仿宋" w:cs="Times New Roman"/>
          <w:kern w:val="2"/>
          <w:sz w:val="28"/>
          <w:szCs w:val="28"/>
        </w:rPr>
        <w:t>复试全程录音、录像。坚持公开、公平、公正的原则，遵循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“随机确定考生复试次序”</w:t>
      </w:r>
      <w:r>
        <w:rPr>
          <w:rFonts w:ascii="仿宋" w:hAnsi="仿宋" w:eastAsia="仿宋" w:cs="Times New Roman"/>
          <w:kern w:val="2"/>
          <w:sz w:val="28"/>
          <w:szCs w:val="28"/>
        </w:rPr>
        <w:t>。</w:t>
      </w:r>
    </w:p>
    <w:p>
      <w:pPr>
        <w:pStyle w:val="6"/>
        <w:spacing w:before="0" w:beforeAutospacing="0" w:after="0" w:afterAutospacing="0" w:line="520" w:lineRule="exact"/>
        <w:rPr>
          <w:rFonts w:ascii="仿宋" w:hAnsi="仿宋" w:eastAsia="仿宋" w:cs="Times New Roman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</w:rPr>
        <w:t>（三）复试</w:t>
      </w:r>
      <w:r>
        <w:rPr>
          <w:rFonts w:ascii="仿宋" w:hAnsi="仿宋" w:eastAsia="仿宋" w:cs="Times New Roman"/>
          <w:b/>
          <w:bCs/>
          <w:kern w:val="2"/>
          <w:sz w:val="28"/>
          <w:szCs w:val="28"/>
        </w:rPr>
        <w:t>内容与方式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复试以科研能力和专业知识考核为主，题型以综合性、开放性的能力型试题为主。涵盖英语听力、英语口语及专业外语、专业知识能力、综合素质四项内容。</w:t>
      </w:r>
    </w:p>
    <w:p>
      <w:pPr>
        <w:spacing w:line="52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1. 英语（</w:t>
      </w:r>
      <w:r>
        <w:rPr>
          <w:rFonts w:hint="eastAsia" w:ascii="仿宋" w:hAnsi="仿宋" w:eastAsia="仿宋"/>
          <w:b/>
          <w:sz w:val="28"/>
          <w:szCs w:val="28"/>
        </w:rPr>
        <w:t>占比</w:t>
      </w:r>
      <w:r>
        <w:rPr>
          <w:rFonts w:ascii="仿宋" w:hAnsi="仿宋" w:eastAsia="仿宋"/>
          <w:b/>
          <w:sz w:val="28"/>
          <w:szCs w:val="28"/>
        </w:rPr>
        <w:t>20%）：</w:t>
      </w:r>
      <w:r>
        <w:rPr>
          <w:rFonts w:hint="eastAsia" w:ascii="仿宋" w:hAnsi="仿宋" w:eastAsia="仿宋"/>
          <w:sz w:val="28"/>
          <w:szCs w:val="28"/>
        </w:rPr>
        <w:t>含</w:t>
      </w:r>
      <w:r>
        <w:rPr>
          <w:rFonts w:ascii="仿宋" w:hAnsi="仿宋" w:eastAsia="仿宋"/>
          <w:kern w:val="0"/>
          <w:sz w:val="28"/>
          <w:szCs w:val="28"/>
        </w:rPr>
        <w:t>听力测试10%、</w:t>
      </w:r>
      <w:r>
        <w:rPr>
          <w:rFonts w:ascii="仿宋" w:hAnsi="仿宋" w:eastAsia="仿宋"/>
          <w:sz w:val="28"/>
          <w:szCs w:val="28"/>
        </w:rPr>
        <w:t>口语及专业英语10%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于面试时进行考察。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2. 专业知识能力（</w:t>
      </w:r>
      <w:r>
        <w:rPr>
          <w:rFonts w:hint="eastAsia" w:ascii="仿宋" w:hAnsi="仿宋" w:eastAsia="仿宋"/>
          <w:b/>
          <w:sz w:val="28"/>
          <w:szCs w:val="28"/>
        </w:rPr>
        <w:t>占比</w:t>
      </w:r>
      <w:r>
        <w:rPr>
          <w:rFonts w:ascii="仿宋" w:hAnsi="仿宋" w:eastAsia="仿宋"/>
          <w:b/>
          <w:sz w:val="28"/>
          <w:szCs w:val="28"/>
        </w:rPr>
        <w:t>60%）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含专业基础题</w:t>
      </w:r>
      <w:r>
        <w:rPr>
          <w:rFonts w:ascii="仿宋" w:hAnsi="仿宋" w:eastAsia="仿宋"/>
          <w:sz w:val="28"/>
          <w:szCs w:val="28"/>
        </w:rPr>
        <w:t>15%</w:t>
      </w:r>
      <w:r>
        <w:rPr>
          <w:rFonts w:hint="eastAsia" w:ascii="仿宋" w:hAnsi="仿宋" w:eastAsia="仿宋"/>
          <w:sz w:val="28"/>
          <w:szCs w:val="28"/>
        </w:rPr>
        <w:t>、专业综合题</w:t>
      </w:r>
      <w:r>
        <w:rPr>
          <w:rFonts w:ascii="仿宋" w:hAnsi="仿宋" w:eastAsia="仿宋"/>
          <w:sz w:val="28"/>
          <w:szCs w:val="28"/>
        </w:rPr>
        <w:t>45%。于面试时进行考察。着重考察学生发现、分析和解决问题能力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专业实验能力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对本学科发展动态的了解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专业领域发展的潜力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具体</w:t>
      </w:r>
      <w:r>
        <w:rPr>
          <w:rFonts w:hint="eastAsia" w:ascii="仿宋" w:hAnsi="仿宋" w:eastAsia="仿宋"/>
          <w:color w:val="000000"/>
          <w:sz w:val="28"/>
          <w:szCs w:val="28"/>
        </w:rPr>
        <w:t>考察范围</w:t>
      </w:r>
      <w:r>
        <w:rPr>
          <w:rFonts w:ascii="仿宋" w:hAnsi="仿宋" w:eastAsia="仿宋"/>
          <w:color w:val="000000"/>
          <w:sz w:val="28"/>
          <w:szCs w:val="28"/>
        </w:rPr>
        <w:t>：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中医学、中医内科学等专业：《</w:t>
      </w:r>
      <w:r>
        <w:rPr>
          <w:rFonts w:ascii="仿宋" w:hAnsi="仿宋" w:eastAsia="仿宋"/>
          <w:color w:val="000000"/>
          <w:sz w:val="28"/>
          <w:szCs w:val="28"/>
        </w:rPr>
        <w:t>中医基础理论</w:t>
      </w:r>
      <w:r>
        <w:rPr>
          <w:rFonts w:hint="eastAsia" w:ascii="仿宋" w:hAnsi="仿宋" w:eastAsia="仿宋"/>
          <w:color w:val="000000"/>
          <w:sz w:val="28"/>
          <w:szCs w:val="28"/>
        </w:rPr>
        <w:t>》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《</w:t>
      </w:r>
      <w:r>
        <w:rPr>
          <w:rFonts w:ascii="仿宋" w:hAnsi="仿宋" w:eastAsia="仿宋"/>
          <w:color w:val="000000"/>
          <w:sz w:val="28"/>
          <w:szCs w:val="28"/>
        </w:rPr>
        <w:t>黄帝内经</w:t>
      </w:r>
      <w:r>
        <w:rPr>
          <w:rFonts w:hint="eastAsia" w:ascii="仿宋" w:hAnsi="仿宋" w:eastAsia="仿宋"/>
          <w:color w:val="000000"/>
          <w:sz w:val="28"/>
          <w:szCs w:val="28"/>
        </w:rPr>
        <w:t>》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《</w:t>
      </w:r>
      <w:r>
        <w:rPr>
          <w:rFonts w:ascii="仿宋" w:hAnsi="仿宋" w:eastAsia="仿宋"/>
          <w:color w:val="000000"/>
          <w:sz w:val="28"/>
          <w:szCs w:val="28"/>
        </w:rPr>
        <w:t>中医诊断学</w:t>
      </w:r>
      <w:r>
        <w:rPr>
          <w:rFonts w:hint="eastAsia" w:ascii="仿宋" w:hAnsi="仿宋" w:eastAsia="仿宋"/>
          <w:color w:val="000000"/>
          <w:sz w:val="28"/>
          <w:szCs w:val="28"/>
        </w:rPr>
        <w:t>》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《</w:t>
      </w:r>
      <w:r>
        <w:rPr>
          <w:rFonts w:ascii="仿宋" w:hAnsi="仿宋" w:eastAsia="仿宋"/>
          <w:color w:val="000000"/>
          <w:sz w:val="28"/>
          <w:szCs w:val="28"/>
        </w:rPr>
        <w:t>方剂学</w:t>
      </w:r>
      <w:r>
        <w:rPr>
          <w:rFonts w:hint="eastAsia" w:ascii="仿宋" w:hAnsi="仿宋" w:eastAsia="仿宋"/>
          <w:color w:val="000000"/>
          <w:sz w:val="28"/>
          <w:szCs w:val="28"/>
        </w:rPr>
        <w:t>》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《</w:t>
      </w:r>
      <w:r>
        <w:rPr>
          <w:rFonts w:ascii="仿宋" w:hAnsi="仿宋" w:eastAsia="仿宋"/>
          <w:color w:val="000000"/>
          <w:sz w:val="28"/>
          <w:szCs w:val="28"/>
        </w:rPr>
        <w:t>伤寒论</w:t>
      </w:r>
      <w:r>
        <w:rPr>
          <w:rFonts w:hint="eastAsia" w:ascii="仿宋" w:hAnsi="仿宋" w:eastAsia="仿宋"/>
          <w:color w:val="000000"/>
          <w:sz w:val="28"/>
          <w:szCs w:val="28"/>
        </w:rPr>
        <w:t>》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《</w:t>
      </w:r>
      <w:r>
        <w:rPr>
          <w:rFonts w:ascii="仿宋" w:hAnsi="仿宋" w:eastAsia="仿宋"/>
          <w:color w:val="000000"/>
          <w:sz w:val="28"/>
          <w:szCs w:val="28"/>
        </w:rPr>
        <w:t>金匮要略</w:t>
      </w:r>
      <w:r>
        <w:rPr>
          <w:rFonts w:hint="eastAsia" w:ascii="仿宋" w:hAnsi="仿宋" w:eastAsia="仿宋"/>
          <w:color w:val="000000"/>
          <w:sz w:val="28"/>
          <w:szCs w:val="28"/>
        </w:rPr>
        <w:t>》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《</w:t>
      </w:r>
      <w:r>
        <w:rPr>
          <w:rFonts w:ascii="仿宋" w:hAnsi="仿宋" w:eastAsia="仿宋"/>
          <w:color w:val="000000"/>
          <w:sz w:val="28"/>
          <w:szCs w:val="28"/>
        </w:rPr>
        <w:t>中医医史文献</w:t>
      </w:r>
      <w:r>
        <w:rPr>
          <w:rFonts w:hint="eastAsia" w:ascii="仿宋" w:hAnsi="仿宋" w:eastAsia="仿宋"/>
          <w:color w:val="000000"/>
          <w:sz w:val="28"/>
          <w:szCs w:val="28"/>
        </w:rPr>
        <w:t>》、《中医各家学说》、《中医内科学》</w:t>
      </w:r>
      <w:r>
        <w:rPr>
          <w:rFonts w:ascii="仿宋" w:hAnsi="仿宋" w:eastAsia="仿宋"/>
          <w:color w:val="000000"/>
          <w:sz w:val="28"/>
          <w:szCs w:val="28"/>
        </w:rPr>
        <w:t>等</w:t>
      </w:r>
      <w:r>
        <w:rPr>
          <w:rFonts w:hint="eastAsia" w:ascii="仿宋" w:hAnsi="仿宋" w:eastAsia="仿宋"/>
          <w:color w:val="000000"/>
          <w:sz w:val="28"/>
          <w:szCs w:val="28"/>
        </w:rPr>
        <w:t>；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基础医学等专业：《生理学》、《病理学》、《病理生理学》、《医学免疫学》、《医学微生物学》、《生物化学》等。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中医药生物工程学等专业：《细胞生物学》、《分子生物学》、《生物化学》、《中药药理学》、《中药化学》、《神经生物学》等</w:t>
      </w:r>
    </w:p>
    <w:p>
      <w:pPr>
        <w:pStyle w:val="6"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3.综合素质能力（</w:t>
      </w:r>
      <w:r>
        <w:rPr>
          <w:rFonts w:hint="eastAsia" w:ascii="仿宋" w:hAnsi="仿宋" w:eastAsia="仿宋"/>
          <w:b/>
          <w:sz w:val="28"/>
          <w:szCs w:val="28"/>
        </w:rPr>
        <w:t>占比</w:t>
      </w:r>
      <w:r>
        <w:rPr>
          <w:rFonts w:ascii="仿宋" w:hAnsi="仿宋" w:eastAsia="仿宋"/>
          <w:b/>
          <w:sz w:val="28"/>
          <w:szCs w:val="28"/>
        </w:rPr>
        <w:t>20%）：</w:t>
      </w:r>
      <w:r>
        <w:rPr>
          <w:rFonts w:ascii="仿宋" w:hAnsi="仿宋" w:eastAsia="仿宋"/>
          <w:sz w:val="28"/>
          <w:szCs w:val="28"/>
        </w:rPr>
        <w:t>着重考察学生思想政治和道德品质、创新能力、事业心、责任感、心理健康和社会实践等内容。于面试时</w:t>
      </w:r>
      <w:r>
        <w:rPr>
          <w:rFonts w:hint="eastAsia" w:ascii="仿宋" w:hAnsi="仿宋" w:eastAsia="仿宋"/>
          <w:sz w:val="28"/>
          <w:szCs w:val="28"/>
        </w:rPr>
        <w:t>结合资料</w:t>
      </w:r>
      <w:r>
        <w:rPr>
          <w:rFonts w:ascii="仿宋" w:hAnsi="仿宋" w:eastAsia="仿宋"/>
          <w:sz w:val="28"/>
          <w:szCs w:val="28"/>
        </w:rPr>
        <w:t>进行考察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2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（四）</w:t>
      </w:r>
      <w:r>
        <w:rPr>
          <w:rFonts w:ascii="仿宋" w:hAnsi="仿宋" w:eastAsia="仿宋"/>
          <w:b/>
          <w:sz w:val="28"/>
          <w:szCs w:val="28"/>
        </w:rPr>
        <w:t>成绩核算</w:t>
      </w:r>
    </w:p>
    <w:p>
      <w:pPr>
        <w:spacing w:line="520" w:lineRule="exact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. 复试成绩比例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英语听力10%、英语口语及专业外语10%、专业知识能力60%、综合素质能力20%，合计100％。总成绩由初试成绩/5×65%</w:t>
      </w:r>
      <w:r>
        <w:rPr>
          <w:rFonts w:hint="eastAsia" w:ascii="仿宋" w:hAnsi="仿宋" w:eastAsia="仿宋"/>
          <w:sz w:val="28"/>
          <w:szCs w:val="28"/>
        </w:rPr>
        <w:t>+</w:t>
      </w:r>
      <w:r>
        <w:rPr>
          <w:rFonts w:ascii="仿宋" w:hAnsi="仿宋" w:eastAsia="仿宋"/>
          <w:sz w:val="28"/>
          <w:szCs w:val="28"/>
        </w:rPr>
        <w:t>复试总成绩×35% ，</w:t>
      </w:r>
      <w:r>
        <w:rPr>
          <w:rFonts w:hint="eastAsia" w:ascii="仿宋" w:hAnsi="仿宋" w:eastAsia="仿宋"/>
          <w:sz w:val="28"/>
          <w:szCs w:val="28"/>
        </w:rPr>
        <w:t>创新性成果（省部级成果并为第一负责人）可酌情加分，最多不超过5分。</w:t>
      </w:r>
      <w:bookmarkStart w:id="1" w:name="_GoBack"/>
      <w:bookmarkEnd w:id="1"/>
    </w:p>
    <w:p>
      <w:pPr>
        <w:spacing w:line="520" w:lineRule="exact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ascii="仿宋" w:hAnsi="仿宋" w:eastAsia="仿宋"/>
          <w:b/>
          <w:bCs/>
          <w:sz w:val="28"/>
          <w:szCs w:val="28"/>
        </w:rPr>
        <w:t xml:space="preserve">. </w:t>
      </w:r>
      <w:r>
        <w:rPr>
          <w:rFonts w:hint="eastAsia" w:ascii="仿宋" w:hAnsi="仿宋" w:eastAsia="仿宋"/>
          <w:b/>
          <w:bCs/>
          <w:sz w:val="28"/>
          <w:szCs w:val="28"/>
        </w:rPr>
        <w:t>复试结果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根据招生计划，淘汰复试</w:t>
      </w:r>
      <w:r>
        <w:rPr>
          <w:rFonts w:hint="eastAsia" w:ascii="仿宋" w:hAnsi="仿宋" w:eastAsia="仿宋"/>
          <w:sz w:val="28"/>
          <w:szCs w:val="28"/>
        </w:rPr>
        <w:t>小于60分</w:t>
      </w:r>
      <w:r>
        <w:rPr>
          <w:rFonts w:ascii="仿宋" w:hAnsi="仿宋" w:eastAsia="仿宋"/>
          <w:sz w:val="28"/>
          <w:szCs w:val="28"/>
        </w:rPr>
        <w:t>考生或总成绩靠后的考生，最后确定拟录取名单。</w:t>
      </w:r>
    </w:p>
    <w:p>
      <w:pPr>
        <w:spacing w:line="520" w:lineRule="exact"/>
        <w:jc w:val="left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（五）复试时间要求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面试</w:t>
      </w:r>
      <w:r>
        <w:rPr>
          <w:rFonts w:ascii="仿宋" w:hAnsi="仿宋" w:eastAsia="仿宋"/>
          <w:sz w:val="28"/>
          <w:szCs w:val="28"/>
        </w:rPr>
        <w:t>时间不少于20分钟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kern w:val="0"/>
          <w:sz w:val="28"/>
          <w:szCs w:val="28"/>
        </w:rPr>
        <w:t>听力、</w:t>
      </w:r>
      <w:r>
        <w:rPr>
          <w:rFonts w:ascii="仿宋" w:hAnsi="仿宋" w:eastAsia="仿宋"/>
          <w:sz w:val="28"/>
          <w:szCs w:val="28"/>
        </w:rPr>
        <w:t>口语及专业英语</w:t>
      </w:r>
      <w:r>
        <w:rPr>
          <w:rFonts w:hint="eastAsia" w:ascii="仿宋" w:hAnsi="仿宋" w:eastAsia="仿宋"/>
          <w:sz w:val="28"/>
          <w:szCs w:val="28"/>
        </w:rPr>
        <w:t>测试约5分钟，专业能力测试约10分钟，综合素质测试约5分钟）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520" w:lineRule="exact"/>
        <w:jc w:val="left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（六）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资格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审查材料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按照学校统一要求进行</w:t>
      </w:r>
      <w:r>
        <w:rPr>
          <w:rFonts w:hint="eastAsia" w:ascii="仿宋" w:hAnsi="仿宋" w:eastAsia="仿宋"/>
          <w:bCs/>
          <w:sz w:val="28"/>
          <w:szCs w:val="28"/>
        </w:rPr>
        <w:t>，考生复试前须准备好以下材料：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</w:t>
      </w:r>
      <w:r>
        <w:rPr>
          <w:rFonts w:ascii="仿宋" w:hAnsi="仿宋" w:eastAsia="仿宋"/>
          <w:bCs/>
          <w:sz w:val="28"/>
          <w:szCs w:val="28"/>
        </w:rPr>
        <w:t xml:space="preserve">. </w:t>
      </w:r>
      <w:r>
        <w:rPr>
          <w:rFonts w:hint="eastAsia" w:ascii="仿宋" w:hAnsi="仿宋" w:eastAsia="仿宋"/>
          <w:bCs/>
          <w:sz w:val="28"/>
          <w:szCs w:val="28"/>
        </w:rPr>
        <w:t>本人有效身份证。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</w:t>
      </w:r>
      <w:r>
        <w:rPr>
          <w:rFonts w:ascii="仿宋" w:hAnsi="仿宋" w:eastAsia="仿宋"/>
          <w:bCs/>
          <w:sz w:val="28"/>
          <w:szCs w:val="28"/>
        </w:rPr>
        <w:t xml:space="preserve">. </w:t>
      </w:r>
      <w:r>
        <w:rPr>
          <w:rFonts w:hint="eastAsia" w:ascii="仿宋" w:hAnsi="仿宋" w:eastAsia="仿宋"/>
          <w:bCs/>
          <w:sz w:val="28"/>
          <w:szCs w:val="28"/>
        </w:rPr>
        <w:t>初试准考证。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</w:t>
      </w:r>
      <w:r>
        <w:rPr>
          <w:rFonts w:ascii="仿宋" w:hAnsi="仿宋" w:eastAsia="仿宋"/>
          <w:bCs/>
          <w:sz w:val="28"/>
          <w:szCs w:val="28"/>
        </w:rPr>
        <w:t xml:space="preserve">. </w:t>
      </w:r>
      <w:r>
        <w:rPr>
          <w:rFonts w:hint="eastAsia" w:ascii="仿宋" w:hAnsi="仿宋" w:eastAsia="仿宋"/>
          <w:bCs/>
          <w:sz w:val="28"/>
          <w:szCs w:val="28"/>
        </w:rPr>
        <w:t>应届考生完整注册后的学生证（高校教务部门颁发的学生证）</w:t>
      </w:r>
      <w:r>
        <w:rPr>
          <w:rFonts w:hint="eastAsia" w:ascii="仿宋" w:hAnsi="仿宋" w:eastAsia="仿宋"/>
          <w:sz w:val="28"/>
          <w:szCs w:val="28"/>
        </w:rPr>
        <w:t>和《学信网学籍备案表》。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4</w:t>
      </w:r>
      <w:r>
        <w:rPr>
          <w:rFonts w:ascii="仿宋" w:hAnsi="仿宋" w:eastAsia="仿宋"/>
          <w:bCs/>
          <w:sz w:val="28"/>
          <w:szCs w:val="28"/>
        </w:rPr>
        <w:t xml:space="preserve">. </w:t>
      </w:r>
      <w:r>
        <w:rPr>
          <w:rFonts w:hint="eastAsia" w:ascii="仿宋" w:hAnsi="仿宋" w:eastAsia="仿宋"/>
          <w:bCs/>
          <w:sz w:val="28"/>
          <w:szCs w:val="28"/>
        </w:rPr>
        <w:t>往届本科考生的本科毕业证书、学位证书和《学信网学籍备案表》。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5</w:t>
      </w:r>
      <w:r>
        <w:rPr>
          <w:rFonts w:ascii="仿宋" w:hAnsi="仿宋" w:eastAsia="仿宋"/>
          <w:bCs/>
          <w:sz w:val="28"/>
          <w:szCs w:val="28"/>
        </w:rPr>
        <w:t xml:space="preserve">. </w:t>
      </w:r>
      <w:r>
        <w:rPr>
          <w:rFonts w:hint="eastAsia" w:ascii="仿宋" w:hAnsi="仿宋" w:eastAsia="仿宋"/>
          <w:bCs/>
          <w:sz w:val="28"/>
          <w:szCs w:val="28"/>
        </w:rPr>
        <w:t>盖有红章的大学期间的成绩单（应届生可以向所在学校教务部门索要；往届生可向档案管理部门要求复印，并加盖档案管理部门红章）。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6</w:t>
      </w:r>
      <w:r>
        <w:rPr>
          <w:rFonts w:ascii="仿宋" w:hAnsi="仿宋" w:eastAsia="仿宋"/>
          <w:bCs/>
          <w:sz w:val="28"/>
          <w:szCs w:val="28"/>
        </w:rPr>
        <w:t xml:space="preserve">. </w:t>
      </w:r>
      <w:r>
        <w:rPr>
          <w:rFonts w:hint="eastAsia" w:ascii="仿宋" w:hAnsi="仿宋" w:eastAsia="仿宋"/>
          <w:bCs/>
          <w:sz w:val="28"/>
          <w:szCs w:val="28"/>
        </w:rPr>
        <w:t>考生简介。含考生自述、参与科研、发表论文、获奖、社会实践等。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7．专升本应届生需提供省教育厅录取名册（复印件）及学校教务部门发放的学生证。按普通高校应届生同等对待，不需另外加试。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8.</w:t>
      </w: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>《</w:t>
      </w:r>
      <w:r>
        <w:fldChar w:fldCharType="begin"/>
      </w:r>
      <w:r>
        <w:instrText xml:space="preserve"> HYPERLINK "https://yjsgl.zcmu.edu.cn/storage/uploads/file/20220325/1648221473999142.doc" \o "浙江中医药大学招收攻读硕士学位研究生思想政治情况调查表.doc" </w:instrText>
      </w:r>
      <w:r>
        <w:fldChar w:fldCharType="separate"/>
      </w:r>
      <w:r>
        <w:rPr>
          <w:rFonts w:ascii="仿宋" w:hAnsi="仿宋" w:eastAsia="仿宋"/>
          <w:b/>
          <w:sz w:val="28"/>
          <w:szCs w:val="28"/>
        </w:rPr>
        <w:t>政审表</w:t>
      </w:r>
      <w:r>
        <w:rPr>
          <w:rFonts w:ascii="仿宋" w:hAnsi="仿宋" w:eastAsia="仿宋"/>
          <w:b/>
          <w:sz w:val="28"/>
          <w:szCs w:val="28"/>
        </w:rPr>
        <w:fldChar w:fldCharType="end"/>
      </w:r>
      <w:r>
        <w:rPr>
          <w:rFonts w:hint="eastAsia" w:ascii="仿宋" w:hAnsi="仿宋" w:eastAsia="仿宋"/>
          <w:b/>
          <w:sz w:val="28"/>
          <w:szCs w:val="28"/>
        </w:rPr>
        <w:t>》</w:t>
      </w:r>
      <w:r>
        <w:rPr>
          <w:rFonts w:hint="eastAsia" w:ascii="仿宋" w:hAnsi="仿宋" w:eastAsia="仿宋"/>
          <w:bCs/>
          <w:sz w:val="28"/>
          <w:szCs w:val="28"/>
        </w:rPr>
        <w:t>（应届生由母校出具，往届生由工作单位或户口所在地派出所出具并盖单位红章）。资格审查时上交，无政审表视作放弃复试资格。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9. </w:t>
      </w:r>
      <w:r>
        <w:rPr>
          <w:rFonts w:hint="eastAsia" w:ascii="仿宋" w:hAnsi="仿宋" w:eastAsia="仿宋"/>
          <w:sz w:val="28"/>
          <w:szCs w:val="28"/>
        </w:rPr>
        <w:t>根据考生网上报名情况，结合我院202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年硕士招生导师实际情况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填写上交</w:t>
      </w:r>
      <w:r>
        <w:rPr>
          <w:rFonts w:hint="eastAsia" w:ascii="仿宋" w:hAnsi="仿宋" w:eastAsia="仿宋"/>
          <w:b/>
          <w:bCs/>
          <w:sz w:val="28"/>
          <w:szCs w:val="28"/>
        </w:rPr>
        <w:t>《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ascii="仿宋" w:hAnsi="仿宋" w:eastAsia="仿宋"/>
          <w:b/>
          <w:bCs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年硕士研究生复试选导师志愿单》</w:t>
      </w:r>
      <w:r>
        <w:rPr>
          <w:rFonts w:hint="eastAsia" w:ascii="仿宋" w:hAnsi="仿宋" w:eastAsia="仿宋"/>
          <w:sz w:val="28"/>
          <w:szCs w:val="28"/>
        </w:rPr>
        <w:t>，考生选择专业须与网上报考相同。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</w:t>
      </w:r>
      <w:r>
        <w:rPr>
          <w:rFonts w:ascii="仿宋" w:hAnsi="仿宋" w:eastAsia="仿宋"/>
          <w:bCs/>
          <w:sz w:val="28"/>
          <w:szCs w:val="28"/>
        </w:rPr>
        <w:t xml:space="preserve">0. </w:t>
      </w:r>
      <w:r>
        <w:rPr>
          <w:rFonts w:hint="eastAsia" w:ascii="仿宋" w:hAnsi="仿宋" w:eastAsia="仿宋"/>
          <w:bCs/>
          <w:sz w:val="28"/>
          <w:szCs w:val="28"/>
        </w:rPr>
        <w:t>签名上交</w:t>
      </w:r>
      <w:r>
        <w:rPr>
          <w:rFonts w:hint="eastAsia" w:ascii="仿宋" w:hAnsi="仿宋" w:eastAsia="仿宋"/>
          <w:b/>
          <w:sz w:val="28"/>
          <w:szCs w:val="28"/>
        </w:rPr>
        <w:t>《复试注意事项知情同意书》（附件）</w:t>
      </w:r>
      <w:r>
        <w:rPr>
          <w:rFonts w:hint="eastAsia" w:ascii="仿宋" w:hAnsi="仿宋" w:eastAsia="仿宋"/>
          <w:bCs/>
          <w:sz w:val="28"/>
          <w:szCs w:val="28"/>
        </w:rPr>
        <w:t>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 xml:space="preserve">11. </w:t>
      </w:r>
      <w:r>
        <w:rPr>
          <w:rFonts w:hint="eastAsia" w:ascii="仿宋" w:hAnsi="仿宋" w:eastAsia="仿宋"/>
          <w:bCs/>
          <w:sz w:val="28"/>
          <w:szCs w:val="28"/>
        </w:rPr>
        <w:t>签名上交</w:t>
      </w:r>
      <w:r>
        <w:rPr>
          <w:rFonts w:hint="eastAsia" w:ascii="仿宋" w:hAnsi="仿宋" w:eastAsia="仿宋"/>
          <w:b/>
          <w:sz w:val="28"/>
          <w:szCs w:val="28"/>
        </w:rPr>
        <w:t>《浙江中医药大学诚信复试承诺书》</w:t>
      </w:r>
      <w:r>
        <w:rPr>
          <w:rFonts w:hint="eastAsia" w:ascii="仿宋" w:hAnsi="仿宋" w:eastAsia="仿宋"/>
          <w:bCs/>
          <w:sz w:val="28"/>
          <w:szCs w:val="28"/>
        </w:rPr>
        <w:t>。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注意：</w:t>
      </w:r>
      <w:r>
        <w:rPr>
          <w:rFonts w:hint="eastAsia" w:ascii="仿宋" w:hAnsi="仿宋" w:eastAsia="仿宋" w:cs="Times New Roman"/>
          <w:bCs/>
          <w:kern w:val="2"/>
          <w:sz w:val="28"/>
          <w:szCs w:val="28"/>
        </w:rPr>
        <w:t>以上材料原件及复印件于线下复试前资格审查环节交学院。</w:t>
      </w:r>
      <w:r>
        <w:rPr>
          <w:rFonts w:hint="eastAsia" w:ascii="仿宋" w:hAnsi="仿宋" w:eastAsia="仿宋"/>
          <w:bCs/>
          <w:sz w:val="28"/>
          <w:szCs w:val="28"/>
        </w:rPr>
        <w:t>资格审核不通过的考生无法参加我院复试，</w:t>
      </w:r>
      <w:r>
        <w:rPr>
          <w:rFonts w:hint="eastAsia" w:ascii="仿宋" w:hAnsi="仿宋" w:eastAsia="仿宋"/>
          <w:sz w:val="28"/>
          <w:szCs w:val="28"/>
        </w:rPr>
        <w:t>提供虚假信息的考生将取消复试、录取资格，责任自负。应届生毕业时未拿到毕业证和学位证两证者一律取消录取资格。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（七）心理测试：</w:t>
      </w:r>
      <w:r>
        <w:rPr>
          <w:rFonts w:hint="eastAsia" w:ascii="仿宋" w:hAnsi="仿宋" w:eastAsia="仿宋"/>
          <w:color w:val="000000"/>
          <w:sz w:val="28"/>
          <w:szCs w:val="28"/>
        </w:rPr>
        <w:t>具体要求参见学校相关通知。</w:t>
      </w:r>
    </w:p>
    <w:p>
      <w:pPr>
        <w:spacing w:line="52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（八）</w:t>
      </w:r>
      <w:r>
        <w:rPr>
          <w:rFonts w:ascii="仿宋" w:hAnsi="仿宋" w:eastAsia="仿宋"/>
          <w:b/>
          <w:bCs/>
          <w:sz w:val="28"/>
          <w:szCs w:val="28"/>
        </w:rPr>
        <w:t>考生体检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/>
          <w:bCs/>
          <w:sz w:val="28"/>
          <w:szCs w:val="28"/>
        </w:rPr>
        <w:t>复试后被拟录取的考生</w:t>
      </w:r>
      <w:r>
        <w:rPr>
          <w:rFonts w:hint="eastAsia" w:ascii="仿宋" w:hAnsi="仿宋" w:eastAsia="仿宋"/>
          <w:color w:val="000000"/>
          <w:sz w:val="28"/>
          <w:szCs w:val="28"/>
        </w:rPr>
        <w:t>自行去当地三级及以上医院体检。具体要求参见学校通知。</w:t>
      </w: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五、调剂工作</w:t>
      </w:r>
    </w:p>
    <w:p>
      <w:pPr>
        <w:spacing w:line="52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（一）调剂基本条件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符合《浙江中医药大学202</w:t>
      </w:r>
      <w:r>
        <w:rPr>
          <w:rFonts w:ascii="仿宋" w:hAnsi="仿宋" w:eastAsia="仿宋"/>
          <w:bCs/>
          <w:sz w:val="28"/>
          <w:szCs w:val="28"/>
        </w:rPr>
        <w:t>4</w:t>
      </w:r>
      <w:r>
        <w:rPr>
          <w:rFonts w:hint="eastAsia" w:ascii="仿宋" w:hAnsi="仿宋" w:eastAsia="仿宋"/>
          <w:bCs/>
          <w:sz w:val="28"/>
          <w:szCs w:val="28"/>
        </w:rPr>
        <w:t>年攻读硕士学位研究生招生简章》规定的报考条件；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初试成绩达国家一区基本线；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考生调入专业与第一志愿报考专业相同或相近，且在同一学科门类范围内，初试科目与调入专业初试科目相同或相近，其中统考科目原则上应相同；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4.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医学学术型专业可以接收相关专业学术型和专业型考生。</w:t>
      </w:r>
    </w:p>
    <w:p>
      <w:pPr>
        <w:spacing w:line="52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（二）调剂原则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每次开放调剂系统持续时间不得低于12个小时。对申请同一专业，按考生初试成绩择优遴选进入复试的考生名单。</w:t>
      </w:r>
    </w:p>
    <w:p>
      <w:pPr>
        <w:spacing w:line="52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（三）调剂程序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调剂时间：网络开通时间预计202</w:t>
      </w:r>
      <w:r>
        <w:rPr>
          <w:rFonts w:ascii="仿宋" w:hAnsi="仿宋" w:eastAsia="仿宋"/>
          <w:bCs/>
          <w:sz w:val="28"/>
          <w:szCs w:val="28"/>
        </w:rPr>
        <w:t>4</w:t>
      </w:r>
      <w:r>
        <w:rPr>
          <w:rFonts w:hint="eastAsia" w:ascii="仿宋" w:hAnsi="仿宋" w:eastAsia="仿宋"/>
          <w:bCs/>
          <w:sz w:val="28"/>
          <w:szCs w:val="28"/>
        </w:rPr>
        <w:t>年4月上旬。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调剂网址：中国研究生招生信息网</w:t>
      </w:r>
      <w:r>
        <w:fldChar w:fldCharType="begin"/>
      </w:r>
      <w:r>
        <w:instrText xml:space="preserve"> HYPERLINK "http://yz.chsi.com.cn/yztj/" </w:instrText>
      </w:r>
      <w:r>
        <w:fldChar w:fldCharType="separate"/>
      </w:r>
      <w:r>
        <w:rPr>
          <w:rFonts w:hint="eastAsia" w:ascii="仿宋" w:hAnsi="仿宋" w:eastAsia="仿宋"/>
          <w:bCs/>
          <w:sz w:val="28"/>
          <w:szCs w:val="28"/>
        </w:rPr>
        <w:t>http://yz.chsi.com.cn/yztj/</w:t>
      </w:r>
      <w:r>
        <w:rPr>
          <w:rFonts w:hint="eastAsia" w:ascii="仿宋" w:hAnsi="仿宋" w:eastAsia="仿宋"/>
          <w:bCs/>
          <w:sz w:val="28"/>
          <w:szCs w:val="28"/>
        </w:rPr>
        <w:fldChar w:fldCharType="end"/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调剂程序：考生网上申请，由学院、学校按调剂网上邀请，发送复试通知，考生网上接受复试通知后参加复试。通过复试并预录取。导师按双向选择方式确定。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4.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未在网上调剂系统中填报我校志愿的考生，我校一律不接收调剂。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5.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已进入我校一志愿复试名单的考生，复试前或复试录取后学校不再接受调剂申请。</w:t>
      </w: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六、其他事项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（一）诚信复试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认真阅读教育部《202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年全国硕士研究生招生工作管理规定》和《国家教育考试违规处理办法》、《中华人民共和国刑法修正案（九）》、《普通高等学校招生违规行为处理暂行办法》以及我校发布的相关招考信息。须知晓：在法律规定的国家考试中，组织作弊的行为、为他人实施组织作弊提供作弊器材或者其他帮助的行为；为实施考试作弊行为、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入学后3个月内，我校将按照《普通高等学校学生管理规定》有关要求，对所有考生进行全面复查。复查不合格的，取消学籍；情节严重的，移交有关部门调查处理。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（二）安全保密。复试是国家研究生招生考试的一部分，复试内容属于国家机密级。复试过程中考生禁止录音、录像，禁止将相关信息泄露或公布；复试全程只允许考生一人在面试房间，禁止无关人员进出。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（三）信息告知。我院招生信息在研招信息平台或我校研究生院网站公开或以电话、短信等方式告知，均视为送达，因考生个人疏忽等原因造成的后果由考生本人承担。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（四）谨防诈骗。学院不会在复试任何阶段收取任何费用，请保持警惕，防止网络及电信诈骗。如遇冒充学校工作人员或研究生导师，以网络面试等各种方式让考生交费或预收学费等请不要上当受骗。</w:t>
      </w: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七、工作联络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558800</wp:posOffset>
            </wp:positionV>
            <wp:extent cx="1477010" cy="1903095"/>
            <wp:effectExtent l="0" t="0" r="8890" b="2540"/>
            <wp:wrapNone/>
            <wp:docPr id="2" name="图片 2" descr="D:\e软件&amp;系统\WeChat Files\ron251314\WeChat Files\ron251314\FileStorage\Temp\1710828273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e软件&amp;系统\WeChat Files\ron251314\WeChat Files\ron251314\FileStorage\Temp\17108282736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2" t="4798" r="5903" b="12566"/>
                    <a:stretch>
                      <a:fillRect/>
                    </a:stretch>
                  </pic:blipFill>
                  <pic:spPr>
                    <a:xfrm>
                      <a:off x="0" y="0"/>
                      <a:ext cx="1478458" cy="19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</w:rPr>
        <w:t>参加我院一志愿复试的研究生请3月</w:t>
      </w:r>
      <w:r>
        <w:rPr>
          <w:rFonts w:ascii="仿宋" w:hAnsi="仿宋" w:eastAsia="仿宋"/>
          <w:sz w:val="28"/>
          <w:szCs w:val="28"/>
        </w:rPr>
        <w:t>29</w:t>
      </w:r>
      <w:r>
        <w:rPr>
          <w:rFonts w:hint="eastAsia" w:ascii="仿宋" w:hAnsi="仿宋" w:eastAsia="仿宋"/>
          <w:sz w:val="28"/>
          <w:szCs w:val="28"/>
        </w:rPr>
        <w:t>日前扫码加入复试联络工作群，钉钉二维码如下：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八、</w:t>
      </w:r>
      <w:r>
        <w:rPr>
          <w:rFonts w:ascii="黑体" w:hAnsi="黑体" w:eastAsia="黑体"/>
          <w:b/>
          <w:bCs/>
          <w:sz w:val="28"/>
          <w:szCs w:val="28"/>
        </w:rPr>
        <w:t>投诉程序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如对结果有异议者，须在</w:t>
      </w:r>
      <w:r>
        <w:rPr>
          <w:rFonts w:hint="eastAsia" w:ascii="仿宋" w:hAnsi="仿宋" w:eastAsia="仿宋"/>
          <w:sz w:val="28"/>
          <w:szCs w:val="28"/>
        </w:rPr>
        <w:t>复试结束后</w:t>
      </w:r>
      <w:r>
        <w:rPr>
          <w:rFonts w:ascii="仿宋" w:hAnsi="仿宋" w:eastAsia="仿宋"/>
          <w:sz w:val="28"/>
          <w:szCs w:val="28"/>
        </w:rPr>
        <w:t>3天内向学院提出书面申请，经复试领导小组复核后给出书面回复。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学院联系人：牛</w:t>
      </w:r>
      <w:r>
        <w:rPr>
          <w:rFonts w:hint="eastAsia" w:ascii="仿宋" w:hAnsi="仿宋" w:eastAsia="仿宋"/>
          <w:sz w:val="28"/>
          <w:szCs w:val="28"/>
        </w:rPr>
        <w:t>老师、唐老师，联系电话：</w:t>
      </w:r>
      <w:r>
        <w:rPr>
          <w:rFonts w:ascii="仿宋" w:hAnsi="仿宋" w:eastAsia="仿宋"/>
          <w:sz w:val="28"/>
          <w:szCs w:val="28"/>
        </w:rPr>
        <w:t>0571-86613775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地点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浙江中医药大学基础医学院</w:t>
      </w:r>
      <w:r>
        <w:rPr>
          <w:rFonts w:hint="eastAsia" w:ascii="仿宋" w:hAnsi="仿宋" w:eastAsia="仿宋"/>
          <w:sz w:val="28"/>
          <w:szCs w:val="28"/>
        </w:rPr>
        <w:t>研究生教育</w:t>
      </w:r>
      <w:r>
        <w:rPr>
          <w:rFonts w:ascii="仿宋" w:hAnsi="仿宋" w:eastAsia="仿宋"/>
          <w:sz w:val="28"/>
          <w:szCs w:val="28"/>
        </w:rPr>
        <w:t>办公室15219-1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right="960"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right="480" w:firstLine="5600" w:firstLineChars="20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浙江中医药大学</w:t>
      </w:r>
      <w:r>
        <w:rPr>
          <w:rFonts w:ascii="仿宋" w:hAnsi="仿宋" w:eastAsia="仿宋"/>
          <w:sz w:val="28"/>
          <w:szCs w:val="28"/>
        </w:rPr>
        <w:t>基础医学院</w:t>
      </w:r>
    </w:p>
    <w:p>
      <w:pPr>
        <w:spacing w:line="520" w:lineRule="exact"/>
        <w:ind w:firstLine="6440" w:firstLineChars="23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4年3月2</w:t>
      </w: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附件：见下页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浙江中医药大学基础医学院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4年</w:t>
      </w:r>
      <w:r>
        <w:rPr>
          <w:b/>
          <w:sz w:val="36"/>
          <w:szCs w:val="36"/>
        </w:rPr>
        <w:t>硕士研究生复试注意事项知情同意书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sz w:val="28"/>
          <w:szCs w:val="28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复试全程坚持公</w:t>
      </w:r>
      <w:r>
        <w:rPr>
          <w:rFonts w:hint="eastAsia"/>
          <w:sz w:val="28"/>
          <w:szCs w:val="28"/>
        </w:rPr>
        <w:t>平</w:t>
      </w:r>
      <w:r>
        <w:rPr>
          <w:sz w:val="28"/>
          <w:szCs w:val="28"/>
        </w:rPr>
        <w:t>、公</w:t>
      </w:r>
      <w:r>
        <w:rPr>
          <w:rFonts w:hint="eastAsia"/>
          <w:sz w:val="28"/>
          <w:szCs w:val="28"/>
        </w:rPr>
        <w:t>正</w:t>
      </w:r>
      <w:r>
        <w:rPr>
          <w:sz w:val="28"/>
          <w:szCs w:val="28"/>
        </w:rPr>
        <w:t>、公</w:t>
      </w:r>
      <w:r>
        <w:rPr>
          <w:rFonts w:hint="eastAsia"/>
          <w:sz w:val="28"/>
          <w:szCs w:val="28"/>
        </w:rPr>
        <w:t>开</w:t>
      </w:r>
      <w:r>
        <w:rPr>
          <w:sz w:val="28"/>
          <w:szCs w:val="28"/>
        </w:rPr>
        <w:t>，遵循导师与考生双向选择的原则；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考生已认真阅读学校、学院复试通知相关内容，知晓复试细则及相关要求；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复试考生填报志愿导师和研究方向均经过认真</w:t>
      </w:r>
      <w:r>
        <w:rPr>
          <w:rFonts w:hint="eastAsia"/>
          <w:sz w:val="28"/>
          <w:szCs w:val="28"/>
        </w:rPr>
        <w:t>考虑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知晓复试结果为</w:t>
      </w:r>
      <w:r>
        <w:rPr>
          <w:sz w:val="28"/>
          <w:szCs w:val="28"/>
        </w:rPr>
        <w:t>复试组复试总成绩由高到低排名，分数靠后或不及格者淘汰</w:t>
      </w:r>
      <w:r>
        <w:rPr>
          <w:rFonts w:hint="eastAsia"/>
          <w:sz w:val="28"/>
          <w:szCs w:val="28"/>
        </w:rPr>
        <w:t>的情况</w:t>
      </w:r>
      <w:r>
        <w:rPr>
          <w:sz w:val="28"/>
          <w:szCs w:val="28"/>
        </w:rPr>
        <w:t>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志愿导师名额已满的，在征得考生同意且服从安排的前提下，由学院统一进行调整。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1120" w:firstLineChars="400"/>
        <w:jc w:val="left"/>
        <w:rPr>
          <w:sz w:val="28"/>
          <w:szCs w:val="28"/>
        </w:rPr>
      </w:pPr>
      <w:r>
        <w:rPr>
          <w:sz w:val="28"/>
          <w:szCs w:val="28"/>
        </w:rPr>
        <w:t>以上事项考生均已知情并同意</w:t>
      </w:r>
      <w:r>
        <w:rPr>
          <w:rFonts w:hint="eastAsia"/>
          <w:sz w:val="28"/>
          <w:szCs w:val="28"/>
        </w:rPr>
        <w:t>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center"/>
        <w:rPr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center"/>
        <w:rPr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center"/>
        <w:rPr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t>考生签</w:t>
      </w:r>
      <w:r>
        <w:rPr>
          <w:rFonts w:hint="eastAsia"/>
          <w:sz w:val="28"/>
          <w:szCs w:val="28"/>
        </w:rPr>
        <w:t>名：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 日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期：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/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1644629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E2E27"/>
    <w:multiLevelType w:val="multilevel"/>
    <w:tmpl w:val="60FE2E27"/>
    <w:lvl w:ilvl="0" w:tentative="0">
      <w:start w:val="1"/>
      <w:numFmt w:val="chineseCountingThousand"/>
      <w:lvlText w:val="%1、"/>
      <w:lvlJc w:val="left"/>
      <w:pPr>
        <w:ind w:left="920" w:hanging="360"/>
      </w:pPr>
    </w:lvl>
    <w:lvl w:ilvl="1" w:tentative="0">
      <w:start w:val="1"/>
      <w:numFmt w:val="lowerLetter"/>
      <w:lvlText w:val="%2)"/>
      <w:lvlJc w:val="left"/>
      <w:pPr>
        <w:ind w:left="1440" w:hanging="440"/>
      </w:pPr>
    </w:lvl>
    <w:lvl w:ilvl="2" w:tentative="0">
      <w:start w:val="1"/>
      <w:numFmt w:val="lowerRoman"/>
      <w:lvlText w:val="%3."/>
      <w:lvlJc w:val="right"/>
      <w:pPr>
        <w:ind w:left="1880" w:hanging="440"/>
      </w:pPr>
    </w:lvl>
    <w:lvl w:ilvl="3" w:tentative="0">
      <w:start w:val="1"/>
      <w:numFmt w:val="decimal"/>
      <w:lvlText w:val="%4."/>
      <w:lvlJc w:val="left"/>
      <w:pPr>
        <w:ind w:left="2320" w:hanging="440"/>
      </w:pPr>
    </w:lvl>
    <w:lvl w:ilvl="4" w:tentative="0">
      <w:start w:val="1"/>
      <w:numFmt w:val="lowerLetter"/>
      <w:lvlText w:val="%5)"/>
      <w:lvlJc w:val="left"/>
      <w:pPr>
        <w:ind w:left="2760" w:hanging="440"/>
      </w:pPr>
    </w:lvl>
    <w:lvl w:ilvl="5" w:tentative="0">
      <w:start w:val="1"/>
      <w:numFmt w:val="lowerRoman"/>
      <w:lvlText w:val="%6."/>
      <w:lvlJc w:val="right"/>
      <w:pPr>
        <w:ind w:left="3200" w:hanging="440"/>
      </w:pPr>
    </w:lvl>
    <w:lvl w:ilvl="6" w:tentative="0">
      <w:start w:val="1"/>
      <w:numFmt w:val="decimal"/>
      <w:lvlText w:val="%7."/>
      <w:lvlJc w:val="left"/>
      <w:pPr>
        <w:ind w:left="3640" w:hanging="440"/>
      </w:pPr>
    </w:lvl>
    <w:lvl w:ilvl="7" w:tentative="0">
      <w:start w:val="1"/>
      <w:numFmt w:val="lowerLetter"/>
      <w:lvlText w:val="%8)"/>
      <w:lvlJc w:val="left"/>
      <w:pPr>
        <w:ind w:left="4080" w:hanging="440"/>
      </w:pPr>
    </w:lvl>
    <w:lvl w:ilvl="8" w:tentative="0">
      <w:start w:val="1"/>
      <w:numFmt w:val="lowerRoman"/>
      <w:lvlText w:val="%9."/>
      <w:lvlJc w:val="right"/>
      <w:pPr>
        <w:ind w:left="452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kYWE0ZDkzNjNmYmU4ODUyMzhlOWJhZDg2NWYwN2IifQ=="/>
    <w:docVar w:name="KSO_WPS_MARK_KEY" w:val="ff0f625c-cfa1-4d22-b4ca-c8608a4472d5"/>
  </w:docVars>
  <w:rsids>
    <w:rsidRoot w:val="0026175A"/>
    <w:rsid w:val="00003C1C"/>
    <w:rsid w:val="00007F97"/>
    <w:rsid w:val="00035C17"/>
    <w:rsid w:val="00047829"/>
    <w:rsid w:val="00047F2B"/>
    <w:rsid w:val="00064F9A"/>
    <w:rsid w:val="0006613B"/>
    <w:rsid w:val="00076451"/>
    <w:rsid w:val="000860C0"/>
    <w:rsid w:val="000876C9"/>
    <w:rsid w:val="000B5064"/>
    <w:rsid w:val="000F5F46"/>
    <w:rsid w:val="00110308"/>
    <w:rsid w:val="001127D0"/>
    <w:rsid w:val="0012274D"/>
    <w:rsid w:val="00131DBB"/>
    <w:rsid w:val="00133BCB"/>
    <w:rsid w:val="00134CFB"/>
    <w:rsid w:val="00137993"/>
    <w:rsid w:val="001425DF"/>
    <w:rsid w:val="00147548"/>
    <w:rsid w:val="001535E0"/>
    <w:rsid w:val="00156A16"/>
    <w:rsid w:val="00157CFA"/>
    <w:rsid w:val="0016061C"/>
    <w:rsid w:val="00162D15"/>
    <w:rsid w:val="00164876"/>
    <w:rsid w:val="00176345"/>
    <w:rsid w:val="001909C7"/>
    <w:rsid w:val="00191C83"/>
    <w:rsid w:val="001937EE"/>
    <w:rsid w:val="00197579"/>
    <w:rsid w:val="001A3A7B"/>
    <w:rsid w:val="001A5FAB"/>
    <w:rsid w:val="001B1851"/>
    <w:rsid w:val="001C2D60"/>
    <w:rsid w:val="001E7B14"/>
    <w:rsid w:val="001F3349"/>
    <w:rsid w:val="00206990"/>
    <w:rsid w:val="00211608"/>
    <w:rsid w:val="00211811"/>
    <w:rsid w:val="0021343F"/>
    <w:rsid w:val="00236E85"/>
    <w:rsid w:val="0024404A"/>
    <w:rsid w:val="00245997"/>
    <w:rsid w:val="002473AC"/>
    <w:rsid w:val="0026175A"/>
    <w:rsid w:val="00283D6E"/>
    <w:rsid w:val="00290633"/>
    <w:rsid w:val="002A65B4"/>
    <w:rsid w:val="002A6AD1"/>
    <w:rsid w:val="002B750F"/>
    <w:rsid w:val="002E6F06"/>
    <w:rsid w:val="002F1378"/>
    <w:rsid w:val="002F39EA"/>
    <w:rsid w:val="002F59FE"/>
    <w:rsid w:val="002F71C3"/>
    <w:rsid w:val="00300742"/>
    <w:rsid w:val="0030575E"/>
    <w:rsid w:val="00315E28"/>
    <w:rsid w:val="00324627"/>
    <w:rsid w:val="00336035"/>
    <w:rsid w:val="003552AC"/>
    <w:rsid w:val="003609CF"/>
    <w:rsid w:val="00383F5D"/>
    <w:rsid w:val="003937BC"/>
    <w:rsid w:val="003B3D87"/>
    <w:rsid w:val="003B4450"/>
    <w:rsid w:val="003B716A"/>
    <w:rsid w:val="003D6C2D"/>
    <w:rsid w:val="003E21F9"/>
    <w:rsid w:val="00411D14"/>
    <w:rsid w:val="00415937"/>
    <w:rsid w:val="00422317"/>
    <w:rsid w:val="0042731F"/>
    <w:rsid w:val="00444852"/>
    <w:rsid w:val="00446213"/>
    <w:rsid w:val="00447598"/>
    <w:rsid w:val="004477AB"/>
    <w:rsid w:val="004505C3"/>
    <w:rsid w:val="004505DA"/>
    <w:rsid w:val="0045309A"/>
    <w:rsid w:val="0046112E"/>
    <w:rsid w:val="00467E62"/>
    <w:rsid w:val="004A172E"/>
    <w:rsid w:val="004A1A14"/>
    <w:rsid w:val="004A2909"/>
    <w:rsid w:val="004C1687"/>
    <w:rsid w:val="004D3794"/>
    <w:rsid w:val="004E618E"/>
    <w:rsid w:val="004F044F"/>
    <w:rsid w:val="004F1CA8"/>
    <w:rsid w:val="00501416"/>
    <w:rsid w:val="00501967"/>
    <w:rsid w:val="00504ED0"/>
    <w:rsid w:val="0051726F"/>
    <w:rsid w:val="00520322"/>
    <w:rsid w:val="00523680"/>
    <w:rsid w:val="00527B5A"/>
    <w:rsid w:val="005322AF"/>
    <w:rsid w:val="005545B0"/>
    <w:rsid w:val="00561456"/>
    <w:rsid w:val="005756C6"/>
    <w:rsid w:val="0058374C"/>
    <w:rsid w:val="00583AA2"/>
    <w:rsid w:val="00584362"/>
    <w:rsid w:val="00586F3E"/>
    <w:rsid w:val="00587218"/>
    <w:rsid w:val="005A5646"/>
    <w:rsid w:val="005A5754"/>
    <w:rsid w:val="005B30E3"/>
    <w:rsid w:val="005C5B57"/>
    <w:rsid w:val="005C616C"/>
    <w:rsid w:val="005D5EB2"/>
    <w:rsid w:val="005D63D7"/>
    <w:rsid w:val="005D7D5C"/>
    <w:rsid w:val="005E5D62"/>
    <w:rsid w:val="005F098C"/>
    <w:rsid w:val="005F2B07"/>
    <w:rsid w:val="005F3135"/>
    <w:rsid w:val="005F435D"/>
    <w:rsid w:val="0060635D"/>
    <w:rsid w:val="00611200"/>
    <w:rsid w:val="00615C18"/>
    <w:rsid w:val="00626C17"/>
    <w:rsid w:val="006305CB"/>
    <w:rsid w:val="006423EE"/>
    <w:rsid w:val="00643A50"/>
    <w:rsid w:val="00651CD3"/>
    <w:rsid w:val="0065490E"/>
    <w:rsid w:val="006549F4"/>
    <w:rsid w:val="0065571C"/>
    <w:rsid w:val="00655BC5"/>
    <w:rsid w:val="006566C7"/>
    <w:rsid w:val="00663BEF"/>
    <w:rsid w:val="00672670"/>
    <w:rsid w:val="00672AEC"/>
    <w:rsid w:val="00683848"/>
    <w:rsid w:val="00693AA9"/>
    <w:rsid w:val="00697650"/>
    <w:rsid w:val="006A53C9"/>
    <w:rsid w:val="006A6F9A"/>
    <w:rsid w:val="006B6417"/>
    <w:rsid w:val="006B6C9C"/>
    <w:rsid w:val="006C6F36"/>
    <w:rsid w:val="006F2D94"/>
    <w:rsid w:val="00710DBC"/>
    <w:rsid w:val="007151E1"/>
    <w:rsid w:val="00715E52"/>
    <w:rsid w:val="007274D1"/>
    <w:rsid w:val="0073482F"/>
    <w:rsid w:val="00737F26"/>
    <w:rsid w:val="00744C0A"/>
    <w:rsid w:val="007528A7"/>
    <w:rsid w:val="007601A3"/>
    <w:rsid w:val="007640E9"/>
    <w:rsid w:val="0076588C"/>
    <w:rsid w:val="007658A2"/>
    <w:rsid w:val="00770590"/>
    <w:rsid w:val="007706C1"/>
    <w:rsid w:val="00774677"/>
    <w:rsid w:val="00782F13"/>
    <w:rsid w:val="0078327E"/>
    <w:rsid w:val="00785391"/>
    <w:rsid w:val="007977E4"/>
    <w:rsid w:val="007A4FD3"/>
    <w:rsid w:val="007B0366"/>
    <w:rsid w:val="007B5C31"/>
    <w:rsid w:val="007C7F21"/>
    <w:rsid w:val="007D531F"/>
    <w:rsid w:val="007E2695"/>
    <w:rsid w:val="007E5264"/>
    <w:rsid w:val="007E7A29"/>
    <w:rsid w:val="007F2F3B"/>
    <w:rsid w:val="00800644"/>
    <w:rsid w:val="008027A2"/>
    <w:rsid w:val="00827C61"/>
    <w:rsid w:val="00867503"/>
    <w:rsid w:val="00870EF1"/>
    <w:rsid w:val="008713F6"/>
    <w:rsid w:val="0087716A"/>
    <w:rsid w:val="008852CA"/>
    <w:rsid w:val="008922BC"/>
    <w:rsid w:val="008A73C3"/>
    <w:rsid w:val="008A7E14"/>
    <w:rsid w:val="008B0B6D"/>
    <w:rsid w:val="008B4BC2"/>
    <w:rsid w:val="008C5749"/>
    <w:rsid w:val="008C5E7C"/>
    <w:rsid w:val="008C6880"/>
    <w:rsid w:val="008D6132"/>
    <w:rsid w:val="00913D08"/>
    <w:rsid w:val="00925E69"/>
    <w:rsid w:val="009369A4"/>
    <w:rsid w:val="009533AE"/>
    <w:rsid w:val="00957B90"/>
    <w:rsid w:val="0096079B"/>
    <w:rsid w:val="00963493"/>
    <w:rsid w:val="00972167"/>
    <w:rsid w:val="00980655"/>
    <w:rsid w:val="009815B6"/>
    <w:rsid w:val="009855B1"/>
    <w:rsid w:val="00993FFA"/>
    <w:rsid w:val="009963D2"/>
    <w:rsid w:val="009A612B"/>
    <w:rsid w:val="009A6194"/>
    <w:rsid w:val="009B474B"/>
    <w:rsid w:val="009C432D"/>
    <w:rsid w:val="009C6ABC"/>
    <w:rsid w:val="009C76AA"/>
    <w:rsid w:val="009E74BB"/>
    <w:rsid w:val="009F3B50"/>
    <w:rsid w:val="00A02A97"/>
    <w:rsid w:val="00A3038C"/>
    <w:rsid w:val="00A30F87"/>
    <w:rsid w:val="00A47EAD"/>
    <w:rsid w:val="00A5146E"/>
    <w:rsid w:val="00A52C7A"/>
    <w:rsid w:val="00A53BC4"/>
    <w:rsid w:val="00A5653C"/>
    <w:rsid w:val="00A74827"/>
    <w:rsid w:val="00A76119"/>
    <w:rsid w:val="00A82030"/>
    <w:rsid w:val="00A86225"/>
    <w:rsid w:val="00A86EF0"/>
    <w:rsid w:val="00A87472"/>
    <w:rsid w:val="00AA04D7"/>
    <w:rsid w:val="00AA1971"/>
    <w:rsid w:val="00AA4A05"/>
    <w:rsid w:val="00AE0CB8"/>
    <w:rsid w:val="00AE42BB"/>
    <w:rsid w:val="00AE49F8"/>
    <w:rsid w:val="00AF2B19"/>
    <w:rsid w:val="00AF5170"/>
    <w:rsid w:val="00B0639A"/>
    <w:rsid w:val="00B10B88"/>
    <w:rsid w:val="00B2328B"/>
    <w:rsid w:val="00B25C6A"/>
    <w:rsid w:val="00B37688"/>
    <w:rsid w:val="00B40B74"/>
    <w:rsid w:val="00B4438E"/>
    <w:rsid w:val="00B450AD"/>
    <w:rsid w:val="00B50B88"/>
    <w:rsid w:val="00B50C32"/>
    <w:rsid w:val="00B57F84"/>
    <w:rsid w:val="00B713B7"/>
    <w:rsid w:val="00B72F3E"/>
    <w:rsid w:val="00B7348A"/>
    <w:rsid w:val="00B740F5"/>
    <w:rsid w:val="00B773AE"/>
    <w:rsid w:val="00BA10CB"/>
    <w:rsid w:val="00BA2DEE"/>
    <w:rsid w:val="00BA3507"/>
    <w:rsid w:val="00BC3667"/>
    <w:rsid w:val="00BC4076"/>
    <w:rsid w:val="00BC6390"/>
    <w:rsid w:val="00BC7029"/>
    <w:rsid w:val="00BD193F"/>
    <w:rsid w:val="00BD5F6D"/>
    <w:rsid w:val="00BE08C0"/>
    <w:rsid w:val="00C01137"/>
    <w:rsid w:val="00C0170F"/>
    <w:rsid w:val="00C03F69"/>
    <w:rsid w:val="00C10A8E"/>
    <w:rsid w:val="00C12944"/>
    <w:rsid w:val="00C129FE"/>
    <w:rsid w:val="00C206BE"/>
    <w:rsid w:val="00C2257A"/>
    <w:rsid w:val="00C260F0"/>
    <w:rsid w:val="00C26A4F"/>
    <w:rsid w:val="00C353FA"/>
    <w:rsid w:val="00C463A6"/>
    <w:rsid w:val="00C5044A"/>
    <w:rsid w:val="00C61F19"/>
    <w:rsid w:val="00C64C93"/>
    <w:rsid w:val="00C71DC9"/>
    <w:rsid w:val="00C8614F"/>
    <w:rsid w:val="00C9067B"/>
    <w:rsid w:val="00CB137E"/>
    <w:rsid w:val="00CC0980"/>
    <w:rsid w:val="00CD3EB8"/>
    <w:rsid w:val="00CD4E57"/>
    <w:rsid w:val="00CD6F9E"/>
    <w:rsid w:val="00CE44FF"/>
    <w:rsid w:val="00CE5B35"/>
    <w:rsid w:val="00CF10B5"/>
    <w:rsid w:val="00CF2DB7"/>
    <w:rsid w:val="00D03862"/>
    <w:rsid w:val="00D0395B"/>
    <w:rsid w:val="00D119DF"/>
    <w:rsid w:val="00D3258B"/>
    <w:rsid w:val="00D378F0"/>
    <w:rsid w:val="00D46FF6"/>
    <w:rsid w:val="00D70EA5"/>
    <w:rsid w:val="00D766C0"/>
    <w:rsid w:val="00D82FFB"/>
    <w:rsid w:val="00D84B80"/>
    <w:rsid w:val="00D84D54"/>
    <w:rsid w:val="00DB28FE"/>
    <w:rsid w:val="00DB3459"/>
    <w:rsid w:val="00DD329F"/>
    <w:rsid w:val="00DD4FFC"/>
    <w:rsid w:val="00DD7BBC"/>
    <w:rsid w:val="00DF0E00"/>
    <w:rsid w:val="00DF59AE"/>
    <w:rsid w:val="00DF6BC3"/>
    <w:rsid w:val="00E0144A"/>
    <w:rsid w:val="00E04113"/>
    <w:rsid w:val="00E07142"/>
    <w:rsid w:val="00E07E5B"/>
    <w:rsid w:val="00E120B7"/>
    <w:rsid w:val="00E14C3B"/>
    <w:rsid w:val="00E153AB"/>
    <w:rsid w:val="00E160D3"/>
    <w:rsid w:val="00E41CC6"/>
    <w:rsid w:val="00E42163"/>
    <w:rsid w:val="00E707E1"/>
    <w:rsid w:val="00E713FA"/>
    <w:rsid w:val="00E84E1E"/>
    <w:rsid w:val="00E90293"/>
    <w:rsid w:val="00EA57B4"/>
    <w:rsid w:val="00EA65DE"/>
    <w:rsid w:val="00EA7EF2"/>
    <w:rsid w:val="00EB2A71"/>
    <w:rsid w:val="00EB3894"/>
    <w:rsid w:val="00EB5FB1"/>
    <w:rsid w:val="00EB6AE8"/>
    <w:rsid w:val="00EB77ED"/>
    <w:rsid w:val="00EF1C3B"/>
    <w:rsid w:val="00EF445F"/>
    <w:rsid w:val="00EF53F4"/>
    <w:rsid w:val="00F077CE"/>
    <w:rsid w:val="00F12008"/>
    <w:rsid w:val="00F20441"/>
    <w:rsid w:val="00F275B8"/>
    <w:rsid w:val="00F3464B"/>
    <w:rsid w:val="00F36BDE"/>
    <w:rsid w:val="00F370CE"/>
    <w:rsid w:val="00F468AF"/>
    <w:rsid w:val="00F46989"/>
    <w:rsid w:val="00F52894"/>
    <w:rsid w:val="00F67412"/>
    <w:rsid w:val="00F72DE1"/>
    <w:rsid w:val="00F74C3B"/>
    <w:rsid w:val="00F75075"/>
    <w:rsid w:val="00F80765"/>
    <w:rsid w:val="00F90DDA"/>
    <w:rsid w:val="00F91091"/>
    <w:rsid w:val="00FA055D"/>
    <w:rsid w:val="00FA3A1E"/>
    <w:rsid w:val="00FA540C"/>
    <w:rsid w:val="00FA797A"/>
    <w:rsid w:val="00FB20AF"/>
    <w:rsid w:val="00FB26AE"/>
    <w:rsid w:val="00FB71C3"/>
    <w:rsid w:val="00FC5F92"/>
    <w:rsid w:val="00FD6CE3"/>
    <w:rsid w:val="00FE0210"/>
    <w:rsid w:val="00FF3A4D"/>
    <w:rsid w:val="04D23811"/>
    <w:rsid w:val="2079761F"/>
    <w:rsid w:val="33E7789E"/>
    <w:rsid w:val="506B19F1"/>
    <w:rsid w:val="531248BF"/>
    <w:rsid w:val="6EEB2223"/>
    <w:rsid w:val="71494F26"/>
    <w:rsid w:val="748E78D8"/>
    <w:rsid w:val="77554D4B"/>
    <w:rsid w:val="797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color w:val="000000"/>
      <w:sz w:val="27"/>
      <w:szCs w:val="27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qFormat/>
    <w:uiPriority w:val="99"/>
    <w:rPr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zjctcm</Company>
  <Pages>7</Pages>
  <Words>588</Words>
  <Characters>3356</Characters>
  <Lines>27</Lines>
  <Paragraphs>7</Paragraphs>
  <TotalTime>0</TotalTime>
  <ScaleCrop>false</ScaleCrop>
  <LinksUpToDate>false</LinksUpToDate>
  <CharactersWithSpaces>3937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2021-03-26T01:51:00Z</dcterms:created>
  <dc:creator>基础医学院科研</dc:creator>
  <cp:lastModifiedBy>Administrator</cp:lastModifiedBy>
  <cp:lastPrinted>2023-03-28T02:00:00Z</cp:lastPrinted>
  <dcterms:modified xsi:type="dcterms:W3CDTF">2024-03-28T07:13:59Z</dcterms:modified>
  <dc:title>基础医学院复试工作办法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E02BC6051F904E74865BBE0EFAE4DE59_12</vt:lpwstr>
  </property>
</Properties>
</file>