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Ansi="宋体"/>
          <w:b/>
          <w:bCs/>
          <w:color w:val="auto"/>
          <w:sz w:val="28"/>
          <w:szCs w:val="28"/>
        </w:rPr>
      </w:pPr>
    </w:p>
    <w:p>
      <w:pPr>
        <w:spacing w:line="600" w:lineRule="exact"/>
        <w:jc w:val="center"/>
        <w:rPr>
          <w:rFonts w:hAnsi="宋体"/>
          <w:b/>
          <w:bCs/>
          <w:color w:val="auto"/>
          <w:sz w:val="28"/>
          <w:szCs w:val="28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浙江中医药大学公共卫生学院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年博士研究生复试方案</w:t>
      </w:r>
    </w:p>
    <w:p>
      <w:pPr>
        <w:spacing w:line="600" w:lineRule="exact"/>
        <w:rPr>
          <w:rFonts w:ascii="FangSong_GB2312" w:hAnsi="FangSong_GB2312" w:eastAsia="FangSong_GB2312" w:cs="FangSong_GB2312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根据我校研究生院统一部署，结合我院实际，制定以下202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年博士研究生复试方案。</w:t>
      </w:r>
    </w:p>
    <w:p>
      <w:pPr>
        <w:widowControl/>
        <w:adjustRightInd w:val="0"/>
        <w:snapToGrid w:val="0"/>
        <w:spacing w:line="600" w:lineRule="exact"/>
        <w:jc w:val="left"/>
        <w:rPr>
          <w:rFonts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一、组织管理</w:t>
      </w:r>
    </w:p>
    <w:p>
      <w:pPr>
        <w:widowControl/>
        <w:adjustRightInd w:val="0"/>
        <w:snapToGrid w:val="0"/>
        <w:spacing w:line="600" w:lineRule="exact"/>
        <w:ind w:firstLine="643" w:firstLineChars="200"/>
        <w:jc w:val="left"/>
        <w:rPr>
          <w:rFonts w:ascii="KaiTi_GB2312" w:hAnsi="KaiTi_GB2312" w:eastAsia="KaiTi_GB2312" w:cs="KaiTi_GB2312"/>
          <w:b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  <w:t>1.成立学院复试领导小组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FangSong_GB2312" w:hAnsi="FangSong_GB2312" w:eastAsia="FangSong_GB2312" w:cs="FangSong_GB2312"/>
          <w:color w:val="auto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  <w:t>成立学院复试领导小组，实行组长责任制，全面负责本学院的复试工作。</w:t>
      </w:r>
    </w:p>
    <w:p>
      <w:pPr>
        <w:pStyle w:val="14"/>
        <w:widowControl/>
        <w:spacing w:line="600" w:lineRule="exact"/>
        <w:ind w:firstLine="640"/>
        <w:jc w:val="left"/>
        <w:rPr>
          <w:rFonts w:ascii="KaiTi_GB2312" w:hAnsi="KaiTi_GB2312" w:eastAsia="KaiTi_GB2312" w:cs="KaiTi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  <w:t>2.成立学院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复试专家组</w:t>
      </w:r>
    </w:p>
    <w:p>
      <w:pPr>
        <w:spacing w:line="600" w:lineRule="exact"/>
        <w:ind w:firstLine="640" w:firstLineChars="200"/>
        <w:rPr>
          <w:rFonts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成立包含各学科负责人在内的复试小组，对考生进行统一复试。各复试小组一般不少于5人，由办事公正且没有直系亲属报考本学科的专家担任。每组设组长1人，复试秘书1人。</w:t>
      </w:r>
    </w:p>
    <w:p>
      <w:pPr>
        <w:widowControl/>
        <w:adjustRightInd w:val="0"/>
        <w:snapToGrid w:val="0"/>
        <w:spacing w:line="600" w:lineRule="exact"/>
        <w:ind w:firstLine="643" w:firstLineChars="200"/>
        <w:jc w:val="left"/>
        <w:rPr>
          <w:rFonts w:ascii="KaiTi_GB2312" w:hAnsi="KaiTi_GB2312" w:eastAsia="KaiTi_GB2312" w:cs="KaiTi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  <w:t>3.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复试原则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复试全程录音、录像。坚持公开、公平、公正的原则，遵循“随机确定考生复试次序”，导师与研究生双向选择的工作原则。</w:t>
      </w:r>
    </w:p>
    <w:p>
      <w:pPr>
        <w:spacing w:line="600" w:lineRule="exact"/>
        <w:jc w:val="left"/>
        <w:rPr>
          <w:rFonts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二、参加比例</w:t>
      </w:r>
    </w:p>
    <w:p>
      <w:pPr>
        <w:spacing w:line="600" w:lineRule="exact"/>
        <w:ind w:firstLine="640" w:firstLineChars="200"/>
        <w:jc w:val="left"/>
        <w:rPr>
          <w:rFonts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同一导师差额复试比例不超过1:3。</w:t>
      </w:r>
    </w:p>
    <w:p>
      <w:pPr>
        <w:spacing w:line="600" w:lineRule="exact"/>
        <w:jc w:val="left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三、面试内容与方式</w:t>
      </w:r>
    </w:p>
    <w:p>
      <w:pPr>
        <w:spacing w:line="600" w:lineRule="exact"/>
        <w:ind w:firstLine="643" w:firstLineChars="200"/>
        <w:rPr>
          <w:rFonts w:ascii="FangSong_GB2312" w:hAnsi="FangSong_GB2312" w:eastAsia="FangSong_GB2312" w:cs="FangSong_GB2312"/>
          <w:color w:val="auto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/>
          <w:color w:val="auto"/>
          <w:sz w:val="32"/>
          <w:szCs w:val="32"/>
        </w:rPr>
        <w:t>1.英语（占比10%）：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含</w:t>
      </w: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  <w:t>听力、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口语能力及专业英语，于面试时进行考察。</w:t>
      </w:r>
    </w:p>
    <w:p>
      <w:pPr>
        <w:spacing w:line="600" w:lineRule="exact"/>
        <w:ind w:firstLine="643" w:firstLineChars="200"/>
        <w:jc w:val="left"/>
        <w:rPr>
          <w:rFonts w:ascii="FangSong_GB2312" w:hAnsi="FangSong_GB2312" w:eastAsia="FangSong_GB2312" w:cs="FangSong_GB2312"/>
          <w:color w:val="auto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/>
          <w:color w:val="auto"/>
          <w:sz w:val="32"/>
          <w:szCs w:val="32"/>
        </w:rPr>
        <w:t>2.综合素质能力（占比90%）：</w:t>
      </w: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  <w:t>着重考察学生思想政治和道德品质、科学素养、创新能力、对学科前沿领域及最新研究动态的掌握情况、培养潜质、事业心、责任感、心理健康和社会实践等内容。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于面试时结合材料进行考察。</w:t>
      </w:r>
    </w:p>
    <w:p>
      <w:pPr>
        <w:spacing w:line="600" w:lineRule="exact"/>
        <w:jc w:val="left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四、具体安排</w:t>
      </w:r>
    </w:p>
    <w:p>
      <w:pPr>
        <w:spacing w:line="600" w:lineRule="exact"/>
        <w:ind w:firstLine="643" w:firstLineChars="200"/>
        <w:jc w:val="left"/>
        <w:rPr>
          <w:rFonts w:ascii="FangSong_GB2312" w:hAnsi="FangSong_GB2312" w:eastAsia="FangSong_GB2312" w:cs="FangSong_GB2312"/>
          <w:b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/>
          <w:color w:val="auto"/>
          <w:sz w:val="32"/>
          <w:szCs w:val="32"/>
        </w:rPr>
        <w:t>1.参加人员：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</w:rPr>
        <w:t>学术型、专业型考生</w:t>
      </w:r>
    </w:p>
    <w:p>
      <w:pPr>
        <w:spacing w:line="600" w:lineRule="exact"/>
        <w:ind w:firstLine="643" w:firstLineChars="200"/>
        <w:rPr>
          <w:rFonts w:hint="eastAsia" w:ascii="FangSong_GB2312" w:hAnsi="FangSong_GB2312" w:eastAsia="FangSong_GB2312" w:cs="FangSong_GB2312"/>
          <w:b w:val="0"/>
          <w:bCs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/>
          <w:color w:val="auto"/>
          <w:sz w:val="32"/>
          <w:szCs w:val="32"/>
        </w:rPr>
        <w:t>2.资格审查材料：</w:t>
      </w:r>
      <w:r>
        <w:rPr>
          <w:rFonts w:hint="eastAsia" w:ascii="FangSong_GB2312" w:hAnsi="FangSong_GB2312" w:eastAsia="FangSong_GB2312" w:cs="FangSong_GB2312"/>
          <w:b w:val="0"/>
          <w:bCs/>
          <w:color w:val="auto"/>
          <w:sz w:val="32"/>
          <w:szCs w:val="32"/>
        </w:rPr>
        <w:t>请参加复试的考生将全部报考材料（报名上传的所有材料，含以下材料）纸质稿装订成册上交，携带原件用于资格审查。</w:t>
      </w:r>
    </w:p>
    <w:p>
      <w:pPr>
        <w:spacing w:line="600" w:lineRule="exact"/>
        <w:ind w:firstLine="640" w:firstLineChars="200"/>
        <w:rPr>
          <w:rFonts w:ascii="FangSong_GB2312" w:hAnsi="FangSong_GB2312" w:eastAsia="FangSong_GB2312" w:cs="FangSong_GB2312"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32"/>
          <w:szCs w:val="32"/>
        </w:rPr>
        <w:t>①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</w:rPr>
        <w:t>本人有效身份证；</w:t>
      </w:r>
    </w:p>
    <w:p>
      <w:pPr>
        <w:spacing w:line="600" w:lineRule="exact"/>
        <w:ind w:firstLine="640" w:firstLineChars="200"/>
        <w:rPr>
          <w:rFonts w:ascii="FangSong_GB2312" w:hAnsi="FangSong_GB2312" w:eastAsia="FangSong_GB2312" w:cs="FangSong_GB2312"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Cs/>
          <w:color w:val="auto"/>
          <w:sz w:val="32"/>
          <w:szCs w:val="32"/>
        </w:rPr>
        <w:t>②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</w:rPr>
        <w:t>完整注册后的研究生证原件，须研究生管理部门颁发的研究生证；</w:t>
      </w:r>
    </w:p>
    <w:p>
      <w:pPr>
        <w:spacing w:line="600" w:lineRule="exact"/>
        <w:ind w:firstLine="640" w:firstLineChars="200"/>
        <w:rPr>
          <w:rFonts w:ascii="FangSong_GB2312" w:hAnsi="FangSong_GB2312" w:eastAsia="FangSong_GB2312" w:cs="FangSong_GB2312"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Cs/>
          <w:color w:val="auto"/>
          <w:sz w:val="32"/>
          <w:szCs w:val="32"/>
        </w:rPr>
        <w:t>③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</w:rPr>
        <w:t>往届考生的硕士毕业证书、学位证书原件；</w:t>
      </w:r>
    </w:p>
    <w:p>
      <w:pPr>
        <w:spacing w:line="600" w:lineRule="exact"/>
        <w:ind w:firstLine="640" w:firstLineChars="200"/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32"/>
          <w:szCs w:val="32"/>
        </w:rPr>
        <w:t>④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</w:rPr>
        <w:t>英语水平成绩证明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  <w:lang w:val="en-US"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32"/>
          <w:szCs w:val="32"/>
          <w:lang w:val="en-US" w:eastAsia="zh-CN"/>
        </w:rPr>
        <w:t>⑤</w:t>
      </w:r>
      <w:r>
        <w:rPr>
          <w:rFonts w:hint="default" w:ascii="FangSong_GB2312" w:hAnsi="FangSong_GB2312" w:eastAsia="FangSong_GB2312" w:cs="FangSong_GB2312"/>
          <w:bCs/>
          <w:color w:val="auto"/>
          <w:sz w:val="32"/>
          <w:szCs w:val="32"/>
          <w:lang w:val="en-US" w:eastAsia="zh-CN"/>
        </w:rPr>
        <w:t>科研成果证明材料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FangSong_GB2312" w:hAnsi="FangSong_GB2312" w:eastAsia="FangSong_GB2312" w:cs="FangSong_GB2312"/>
          <w:bCs/>
          <w:color w:val="auto"/>
          <w:sz w:val="32"/>
          <w:szCs w:val="32"/>
          <w:lang w:val="en-US" w:eastAsia="zh-CN"/>
        </w:rPr>
        <w:t>发表的符合要求的论著（中文期刊含封面、目录和正文，其余杂志收录论文需提供收录证明及原文首页），发明专利证书、新药临床批件、新药证书、省部级科学技术奖或教学成果奖证书、国家自然科学基金或国家社科基金项目任务书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  <w:lang w:val="en-US" w:eastAsia="zh-CN"/>
        </w:rPr>
        <w:t>等；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  <w:t>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《执业医师资格证书》；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  <w:t>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职称证明材料（中级及以上医学专业技术资格证）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其中，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  <w:t>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项为申请专业型博士学位考生需增加提供的材料，申请学术型博士如有，请一并提供。</w:t>
      </w:r>
    </w:p>
    <w:p>
      <w:pPr>
        <w:spacing w:line="600" w:lineRule="exact"/>
        <w:ind w:firstLine="643" w:firstLineChars="200"/>
        <w:rPr>
          <w:rFonts w:ascii="FangSong_GB2312" w:hAnsi="FangSong_GB2312" w:eastAsia="FangSong_GB2312" w:cs="FangSong_GB2312"/>
          <w:bCs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/>
          <w:color w:val="auto"/>
          <w:sz w:val="32"/>
          <w:szCs w:val="32"/>
        </w:rPr>
        <w:t>3.</w:t>
      </w:r>
      <w:r>
        <w:rPr>
          <w:rFonts w:hint="eastAsia" w:ascii="FangSong_GB2312" w:hAnsi="FangSong_GB2312" w:eastAsia="FangSong_GB2312" w:cs="FangSong_GB2312"/>
          <w:b/>
          <w:bCs/>
          <w:color w:val="auto"/>
          <w:sz w:val="32"/>
          <w:szCs w:val="32"/>
        </w:rPr>
        <w:t>复试时间：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</w:rPr>
        <w:t>月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</w:rPr>
        <w:t>日-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</w:rPr>
        <w:t>月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  <w:lang w:val="en-US" w:eastAsia="zh-CN"/>
        </w:rPr>
        <w:t>12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</w:rPr>
        <w:t>日（具体时间复试组另行通知）</w:t>
      </w:r>
    </w:p>
    <w:p>
      <w:pPr>
        <w:spacing w:line="600" w:lineRule="exact"/>
        <w:ind w:firstLine="643" w:firstLineChars="200"/>
        <w:rPr>
          <w:rFonts w:ascii="FangSong_GB2312" w:hAnsi="FangSong_GB2312" w:eastAsia="FangSong_GB2312" w:cs="FangSong_GB2312"/>
          <w:bCs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/>
          <w:color w:val="auto"/>
          <w:sz w:val="32"/>
          <w:szCs w:val="32"/>
        </w:rPr>
        <w:t>4.</w:t>
      </w:r>
      <w:r>
        <w:rPr>
          <w:rFonts w:hint="eastAsia" w:ascii="FangSong_GB2312" w:hAnsi="FangSong_GB2312" w:eastAsia="FangSong_GB2312" w:cs="FangSong_GB2312"/>
          <w:b/>
          <w:bCs/>
          <w:color w:val="auto"/>
          <w:sz w:val="32"/>
          <w:szCs w:val="32"/>
        </w:rPr>
        <w:t>复试形式：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</w:rPr>
        <w:t>采用现场复试的方式。</w:t>
      </w:r>
    </w:p>
    <w:p>
      <w:pPr>
        <w:spacing w:line="600" w:lineRule="exact"/>
        <w:ind w:firstLine="643" w:firstLineChars="200"/>
        <w:rPr>
          <w:rFonts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/>
          <w:color w:val="auto"/>
          <w:sz w:val="32"/>
          <w:szCs w:val="32"/>
        </w:rPr>
        <w:t>5.</w:t>
      </w:r>
      <w:r>
        <w:rPr>
          <w:rFonts w:hint="eastAsia" w:ascii="FangSong_GB2312" w:hAnsi="FangSong_GB2312" w:eastAsia="FangSong_GB2312" w:cs="FangSong_GB2312"/>
          <w:b/>
          <w:bCs/>
          <w:color w:val="auto"/>
          <w:sz w:val="32"/>
          <w:szCs w:val="32"/>
        </w:rPr>
        <w:t>复试要求：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每生复试时间不少于30分钟。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</w:rPr>
        <w:t>面试含</w:t>
      </w: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  <w:t>听力、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口语及专业英语测试、综合素质测试。全面考查考生综合运用所学知识的能力、科研创新能力、对本学科前沿领域及最新研究动态的掌握情况等，并对考生进行外国语的听、说、读等能力测试。参考考生的申请材料，进行综合测评，判断考生是否具备博士研究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生</w:t>
      </w:r>
      <w:bookmarkStart w:id="0" w:name="_GoBack"/>
      <w:bookmarkEnd w:id="0"/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培养的潜能和素质。</w:t>
      </w:r>
    </w:p>
    <w:p>
      <w:pPr>
        <w:spacing w:line="600" w:lineRule="exact"/>
        <w:ind w:firstLine="643" w:firstLineChars="200"/>
        <w:rPr>
          <w:rFonts w:ascii="FangSong_GB2312" w:hAnsi="FangSong_GB2312" w:eastAsia="FangSong_GB2312" w:cs="FangSong_GB2312"/>
          <w:b/>
          <w:bCs/>
          <w:color w:val="auto"/>
          <w:sz w:val="32"/>
          <w:szCs w:val="32"/>
          <w:u w:val="single"/>
        </w:rPr>
      </w:pPr>
      <w:r>
        <w:rPr>
          <w:rFonts w:hint="eastAsia" w:ascii="FangSong_GB2312" w:hAnsi="FangSong_GB2312" w:eastAsia="FangSong_GB2312" w:cs="FangSong_GB2312"/>
          <w:b/>
          <w:color w:val="auto"/>
          <w:sz w:val="32"/>
          <w:szCs w:val="32"/>
        </w:rPr>
        <w:t>6.</w:t>
      </w:r>
      <w:r>
        <w:rPr>
          <w:rFonts w:hint="eastAsia" w:ascii="FangSong_GB2312" w:hAnsi="FangSong_GB2312" w:eastAsia="FangSong_GB2312" w:cs="FangSong_GB2312"/>
          <w:b/>
          <w:bCs/>
          <w:color w:val="auto"/>
          <w:sz w:val="32"/>
          <w:szCs w:val="32"/>
        </w:rPr>
        <w:t>考生体检：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</w:rPr>
        <w:t>复试后被拟录取的考生，按照学校统一要求进行体检。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 xml:space="preserve">  </w:t>
      </w:r>
    </w:p>
    <w:p>
      <w:pPr>
        <w:spacing w:line="600" w:lineRule="exact"/>
        <w:jc w:val="left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五、成绩核算</w:t>
      </w:r>
    </w:p>
    <w:p>
      <w:pPr>
        <w:spacing w:line="600" w:lineRule="exact"/>
        <w:ind w:firstLine="640" w:firstLineChars="200"/>
        <w:jc w:val="left"/>
        <w:rPr>
          <w:rFonts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1.面试成绩比例：英语10%、综合素质能力90%，合计100％。总成绩=导师审查打分*20%+面试成绩*80%。</w:t>
      </w:r>
    </w:p>
    <w:p>
      <w:pPr>
        <w:spacing w:line="600" w:lineRule="exact"/>
        <w:ind w:firstLine="643" w:firstLineChars="200"/>
        <w:rPr>
          <w:rFonts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/>
          <w:color w:val="auto"/>
          <w:sz w:val="32"/>
          <w:szCs w:val="32"/>
        </w:rPr>
        <w:t>2.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复试组全体成员必须在复试记录本上签字，面试结束后给出复试成绩和总成绩，根据招生计划，淘汰复试不及格考生或总成绩靠后的考生，最后确定拟录取名单。</w:t>
      </w:r>
    </w:p>
    <w:p>
      <w:pPr>
        <w:spacing w:line="600" w:lineRule="exact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六、投诉程序</w:t>
      </w:r>
    </w:p>
    <w:p>
      <w:pPr>
        <w:spacing w:line="600" w:lineRule="exact"/>
        <w:ind w:firstLine="640" w:firstLineChars="200"/>
        <w:rPr>
          <w:rFonts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学生复试结束后如对复试结果有异议者，须在3天内向学院提出书面申请，经复试领导小组复核后给出回复。</w:t>
      </w:r>
    </w:p>
    <w:p>
      <w:pPr>
        <w:spacing w:line="600" w:lineRule="exact"/>
        <w:ind w:firstLine="640" w:firstLineChars="200"/>
        <w:rPr>
          <w:rFonts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 xml:space="preserve">联系人：李老师，联系电话：0571-86658075。  </w:t>
      </w:r>
    </w:p>
    <w:p>
      <w:pPr>
        <w:spacing w:line="600" w:lineRule="exact"/>
        <w:ind w:firstLine="640" w:firstLineChars="200"/>
        <w:rPr>
          <w:rFonts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地点：浙江中医药大学公共卫生学院教学科研办公室，地点：15424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-1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。</w:t>
      </w:r>
    </w:p>
    <w:p>
      <w:pPr>
        <w:spacing w:line="600" w:lineRule="exact"/>
        <w:rPr>
          <w:color w:val="auto"/>
        </w:rPr>
      </w:pPr>
    </w:p>
    <w:p>
      <w:pPr>
        <w:spacing w:line="600" w:lineRule="exact"/>
        <w:rPr>
          <w:color w:val="auto"/>
        </w:rPr>
      </w:pPr>
    </w:p>
    <w:p>
      <w:pPr>
        <w:spacing w:line="600" w:lineRule="exact"/>
        <w:jc w:val="right"/>
        <w:rPr>
          <w:color w:val="auto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 xml:space="preserve">浙江中医药大学公共卫生学院 </w:t>
      </w:r>
    </w:p>
    <w:p>
      <w:pPr>
        <w:wordWrap w:val="0"/>
        <w:spacing w:line="600" w:lineRule="exact"/>
        <w:ind w:firstLine="640" w:firstLineChars="200"/>
        <w:jc w:val="right"/>
        <w:rPr>
          <w:rFonts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202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年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月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 xml:space="preserve">日      </w:t>
      </w:r>
    </w:p>
    <w:p>
      <w:pPr>
        <w:spacing w:line="600" w:lineRule="exact"/>
        <w:rPr>
          <w:color w:val="auto"/>
        </w:rPr>
      </w:pPr>
    </w:p>
    <w:p>
      <w:pPr>
        <w:spacing w:line="600" w:lineRule="exact"/>
        <w:rPr>
          <w:color w:val="auto"/>
        </w:rPr>
      </w:pPr>
    </w:p>
    <w:p>
      <w:pPr>
        <w:spacing w:line="600" w:lineRule="exact"/>
        <w:jc w:val="center"/>
        <w:rPr>
          <w:color w:val="auto"/>
        </w:rPr>
      </w:pPr>
    </w:p>
    <w:p>
      <w:pPr>
        <w:spacing w:line="600" w:lineRule="exact"/>
        <w:rPr>
          <w:color w:val="auto"/>
        </w:rPr>
      </w:pPr>
    </w:p>
    <w:sectPr>
      <w:pgSz w:w="11906" w:h="16838"/>
      <w:pgMar w:top="85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3MTk4OTBhZjUyZmFlOGZkNTlkNDg3OWU0NmFiZGEifQ=="/>
  </w:docVars>
  <w:rsids>
    <w:rsidRoot w:val="0026175A"/>
    <w:rsid w:val="00003C1C"/>
    <w:rsid w:val="00007F97"/>
    <w:rsid w:val="00026381"/>
    <w:rsid w:val="00035C17"/>
    <w:rsid w:val="00047829"/>
    <w:rsid w:val="00047F2B"/>
    <w:rsid w:val="00054371"/>
    <w:rsid w:val="00064F9A"/>
    <w:rsid w:val="0006613B"/>
    <w:rsid w:val="0007096B"/>
    <w:rsid w:val="00076451"/>
    <w:rsid w:val="00080E3B"/>
    <w:rsid w:val="000860C0"/>
    <w:rsid w:val="000876C9"/>
    <w:rsid w:val="000B5064"/>
    <w:rsid w:val="001127D0"/>
    <w:rsid w:val="0012274D"/>
    <w:rsid w:val="00131DBB"/>
    <w:rsid w:val="00134CFB"/>
    <w:rsid w:val="00137993"/>
    <w:rsid w:val="001425DF"/>
    <w:rsid w:val="00147548"/>
    <w:rsid w:val="00150F45"/>
    <w:rsid w:val="001535E0"/>
    <w:rsid w:val="00157CFA"/>
    <w:rsid w:val="00164876"/>
    <w:rsid w:val="00176345"/>
    <w:rsid w:val="001937EE"/>
    <w:rsid w:val="00197579"/>
    <w:rsid w:val="001A0828"/>
    <w:rsid w:val="001A3A7B"/>
    <w:rsid w:val="001A5FAB"/>
    <w:rsid w:val="001E7B14"/>
    <w:rsid w:val="001F3349"/>
    <w:rsid w:val="00206990"/>
    <w:rsid w:val="0021343F"/>
    <w:rsid w:val="00236E85"/>
    <w:rsid w:val="00245997"/>
    <w:rsid w:val="002473AC"/>
    <w:rsid w:val="00250702"/>
    <w:rsid w:val="0026175A"/>
    <w:rsid w:val="00267204"/>
    <w:rsid w:val="00283D6E"/>
    <w:rsid w:val="00290633"/>
    <w:rsid w:val="002E6F06"/>
    <w:rsid w:val="002F39EA"/>
    <w:rsid w:val="002F59FE"/>
    <w:rsid w:val="002F6371"/>
    <w:rsid w:val="002F71C3"/>
    <w:rsid w:val="00300742"/>
    <w:rsid w:val="00315E28"/>
    <w:rsid w:val="00336035"/>
    <w:rsid w:val="00383C7F"/>
    <w:rsid w:val="00383F5D"/>
    <w:rsid w:val="003B32FE"/>
    <w:rsid w:val="003B3D87"/>
    <w:rsid w:val="003B4450"/>
    <w:rsid w:val="003D184E"/>
    <w:rsid w:val="003F418A"/>
    <w:rsid w:val="00422317"/>
    <w:rsid w:val="00444852"/>
    <w:rsid w:val="00446213"/>
    <w:rsid w:val="00447598"/>
    <w:rsid w:val="004505C3"/>
    <w:rsid w:val="0046112E"/>
    <w:rsid w:val="004A172E"/>
    <w:rsid w:val="004A1A14"/>
    <w:rsid w:val="004A2909"/>
    <w:rsid w:val="004C1687"/>
    <w:rsid w:val="004F044F"/>
    <w:rsid w:val="004F1F9A"/>
    <w:rsid w:val="00501967"/>
    <w:rsid w:val="00504ED0"/>
    <w:rsid w:val="00512717"/>
    <w:rsid w:val="0051726F"/>
    <w:rsid w:val="00520322"/>
    <w:rsid w:val="005545B0"/>
    <w:rsid w:val="00561456"/>
    <w:rsid w:val="0056654F"/>
    <w:rsid w:val="00583AA2"/>
    <w:rsid w:val="00587218"/>
    <w:rsid w:val="005A5646"/>
    <w:rsid w:val="005A5754"/>
    <w:rsid w:val="005B1631"/>
    <w:rsid w:val="005C5B57"/>
    <w:rsid w:val="005C6713"/>
    <w:rsid w:val="005D57D1"/>
    <w:rsid w:val="005D63D7"/>
    <w:rsid w:val="005D7D5C"/>
    <w:rsid w:val="005E5D62"/>
    <w:rsid w:val="005F25C3"/>
    <w:rsid w:val="0060635D"/>
    <w:rsid w:val="00611200"/>
    <w:rsid w:val="00615C18"/>
    <w:rsid w:val="00626C17"/>
    <w:rsid w:val="006305CB"/>
    <w:rsid w:val="006423EE"/>
    <w:rsid w:val="00643A50"/>
    <w:rsid w:val="00651CD3"/>
    <w:rsid w:val="0065490E"/>
    <w:rsid w:val="006549F4"/>
    <w:rsid w:val="0065571C"/>
    <w:rsid w:val="00655BC5"/>
    <w:rsid w:val="00663BEF"/>
    <w:rsid w:val="00672670"/>
    <w:rsid w:val="006A53C9"/>
    <w:rsid w:val="006A6F9A"/>
    <w:rsid w:val="006B6417"/>
    <w:rsid w:val="006B6C9C"/>
    <w:rsid w:val="006C6F36"/>
    <w:rsid w:val="006F2F93"/>
    <w:rsid w:val="00715E52"/>
    <w:rsid w:val="0073482F"/>
    <w:rsid w:val="00737F26"/>
    <w:rsid w:val="00744C0A"/>
    <w:rsid w:val="007528A7"/>
    <w:rsid w:val="00754244"/>
    <w:rsid w:val="007601A3"/>
    <w:rsid w:val="007640E9"/>
    <w:rsid w:val="0076588C"/>
    <w:rsid w:val="007658A2"/>
    <w:rsid w:val="007706C1"/>
    <w:rsid w:val="00774677"/>
    <w:rsid w:val="00782F13"/>
    <w:rsid w:val="007977E4"/>
    <w:rsid w:val="007A4FD3"/>
    <w:rsid w:val="007B5C31"/>
    <w:rsid w:val="007C7F21"/>
    <w:rsid w:val="007D531F"/>
    <w:rsid w:val="007E5264"/>
    <w:rsid w:val="00800644"/>
    <w:rsid w:val="00827C61"/>
    <w:rsid w:val="00867503"/>
    <w:rsid w:val="00870EF1"/>
    <w:rsid w:val="008713F6"/>
    <w:rsid w:val="008852CA"/>
    <w:rsid w:val="008A73C3"/>
    <w:rsid w:val="008A7E14"/>
    <w:rsid w:val="008B0B6D"/>
    <w:rsid w:val="008B4BC2"/>
    <w:rsid w:val="008C5607"/>
    <w:rsid w:val="008C5749"/>
    <w:rsid w:val="008C5E7C"/>
    <w:rsid w:val="008C6880"/>
    <w:rsid w:val="008F7D94"/>
    <w:rsid w:val="00913D08"/>
    <w:rsid w:val="009533AE"/>
    <w:rsid w:val="00963493"/>
    <w:rsid w:val="00972167"/>
    <w:rsid w:val="00980655"/>
    <w:rsid w:val="009815B6"/>
    <w:rsid w:val="009855B1"/>
    <w:rsid w:val="00993FFA"/>
    <w:rsid w:val="009963D2"/>
    <w:rsid w:val="009B474B"/>
    <w:rsid w:val="009C432D"/>
    <w:rsid w:val="009D4635"/>
    <w:rsid w:val="009E74BB"/>
    <w:rsid w:val="009F3B50"/>
    <w:rsid w:val="00A02A97"/>
    <w:rsid w:val="00A07DDA"/>
    <w:rsid w:val="00A30F87"/>
    <w:rsid w:val="00A5146E"/>
    <w:rsid w:val="00A53BC4"/>
    <w:rsid w:val="00A5653C"/>
    <w:rsid w:val="00A74827"/>
    <w:rsid w:val="00A86225"/>
    <w:rsid w:val="00A86EF0"/>
    <w:rsid w:val="00A87472"/>
    <w:rsid w:val="00AA4A05"/>
    <w:rsid w:val="00AE0CB8"/>
    <w:rsid w:val="00AE42BB"/>
    <w:rsid w:val="00AE49F8"/>
    <w:rsid w:val="00AF5170"/>
    <w:rsid w:val="00B0639A"/>
    <w:rsid w:val="00B2328B"/>
    <w:rsid w:val="00B25C6A"/>
    <w:rsid w:val="00B37688"/>
    <w:rsid w:val="00B4438E"/>
    <w:rsid w:val="00B450AD"/>
    <w:rsid w:val="00B50B88"/>
    <w:rsid w:val="00B713B7"/>
    <w:rsid w:val="00B7348A"/>
    <w:rsid w:val="00B740F5"/>
    <w:rsid w:val="00BC3667"/>
    <w:rsid w:val="00BC3B5C"/>
    <w:rsid w:val="00BC4076"/>
    <w:rsid w:val="00BC6390"/>
    <w:rsid w:val="00BC7029"/>
    <w:rsid w:val="00BD5F6D"/>
    <w:rsid w:val="00BE08C0"/>
    <w:rsid w:val="00C0170F"/>
    <w:rsid w:val="00C10A8E"/>
    <w:rsid w:val="00C12944"/>
    <w:rsid w:val="00C129FE"/>
    <w:rsid w:val="00C2257A"/>
    <w:rsid w:val="00C26A4F"/>
    <w:rsid w:val="00C353FA"/>
    <w:rsid w:val="00C463A6"/>
    <w:rsid w:val="00C5044A"/>
    <w:rsid w:val="00C61F19"/>
    <w:rsid w:val="00C62D27"/>
    <w:rsid w:val="00C64C93"/>
    <w:rsid w:val="00C80811"/>
    <w:rsid w:val="00C82496"/>
    <w:rsid w:val="00C8614F"/>
    <w:rsid w:val="00C9067B"/>
    <w:rsid w:val="00CA6774"/>
    <w:rsid w:val="00CB137E"/>
    <w:rsid w:val="00CC0980"/>
    <w:rsid w:val="00CC4A73"/>
    <w:rsid w:val="00CC51C3"/>
    <w:rsid w:val="00CD3EB8"/>
    <w:rsid w:val="00CD4E57"/>
    <w:rsid w:val="00CE5B35"/>
    <w:rsid w:val="00CF10B5"/>
    <w:rsid w:val="00CF2DB7"/>
    <w:rsid w:val="00D03862"/>
    <w:rsid w:val="00D119DF"/>
    <w:rsid w:val="00D27A3B"/>
    <w:rsid w:val="00D3258B"/>
    <w:rsid w:val="00D378F0"/>
    <w:rsid w:val="00D84B80"/>
    <w:rsid w:val="00DB3459"/>
    <w:rsid w:val="00DC49C7"/>
    <w:rsid w:val="00DD7BBC"/>
    <w:rsid w:val="00DF0E00"/>
    <w:rsid w:val="00DF6BC3"/>
    <w:rsid w:val="00E04113"/>
    <w:rsid w:val="00E07142"/>
    <w:rsid w:val="00E07E5B"/>
    <w:rsid w:val="00E120B7"/>
    <w:rsid w:val="00E14C3B"/>
    <w:rsid w:val="00E153AB"/>
    <w:rsid w:val="00E160D3"/>
    <w:rsid w:val="00E41CC6"/>
    <w:rsid w:val="00E42163"/>
    <w:rsid w:val="00E707E1"/>
    <w:rsid w:val="00E713FA"/>
    <w:rsid w:val="00E84E1E"/>
    <w:rsid w:val="00E90293"/>
    <w:rsid w:val="00EA305B"/>
    <w:rsid w:val="00EA57B4"/>
    <w:rsid w:val="00EA7EF2"/>
    <w:rsid w:val="00EB2A71"/>
    <w:rsid w:val="00EB6AE8"/>
    <w:rsid w:val="00EB77ED"/>
    <w:rsid w:val="00EF060D"/>
    <w:rsid w:val="00EF1C3B"/>
    <w:rsid w:val="00EF445F"/>
    <w:rsid w:val="00EF53F4"/>
    <w:rsid w:val="00F077CE"/>
    <w:rsid w:val="00F12008"/>
    <w:rsid w:val="00F20441"/>
    <w:rsid w:val="00F275B8"/>
    <w:rsid w:val="00F33B74"/>
    <w:rsid w:val="00F3464B"/>
    <w:rsid w:val="00F36BDE"/>
    <w:rsid w:val="00F36ECC"/>
    <w:rsid w:val="00F370CE"/>
    <w:rsid w:val="00F46989"/>
    <w:rsid w:val="00F52894"/>
    <w:rsid w:val="00F67412"/>
    <w:rsid w:val="00F80765"/>
    <w:rsid w:val="00F90DDA"/>
    <w:rsid w:val="00FA797A"/>
    <w:rsid w:val="00FB71C3"/>
    <w:rsid w:val="00FC5F92"/>
    <w:rsid w:val="00FE0210"/>
    <w:rsid w:val="00FF3A4D"/>
    <w:rsid w:val="07E15349"/>
    <w:rsid w:val="0F9B0CA3"/>
    <w:rsid w:val="12483364"/>
    <w:rsid w:val="14CD2D52"/>
    <w:rsid w:val="167F4E7B"/>
    <w:rsid w:val="184F25B8"/>
    <w:rsid w:val="1A367F46"/>
    <w:rsid w:val="1A554870"/>
    <w:rsid w:val="1A8962C8"/>
    <w:rsid w:val="217355DC"/>
    <w:rsid w:val="276109F3"/>
    <w:rsid w:val="279938C3"/>
    <w:rsid w:val="28616AD6"/>
    <w:rsid w:val="29023E15"/>
    <w:rsid w:val="36B97ADD"/>
    <w:rsid w:val="3AED7D56"/>
    <w:rsid w:val="3B893F22"/>
    <w:rsid w:val="46E12E64"/>
    <w:rsid w:val="49D97E23"/>
    <w:rsid w:val="54694499"/>
    <w:rsid w:val="5CBC6D8D"/>
    <w:rsid w:val="65762AF5"/>
    <w:rsid w:val="65B85280"/>
    <w:rsid w:val="67112E9A"/>
    <w:rsid w:val="69635503"/>
    <w:rsid w:val="7538553C"/>
    <w:rsid w:val="78E421BD"/>
    <w:rsid w:val="7A574C10"/>
    <w:rsid w:val="7F27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  <w:rPr>
      <w:color w:val="000000"/>
      <w:sz w:val="27"/>
      <w:szCs w:val="27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Header Char"/>
    <w:link w:val="5"/>
    <w:qFormat/>
    <w:uiPriority w:val="0"/>
    <w:rPr>
      <w:kern w:val="2"/>
      <w:sz w:val="18"/>
      <w:szCs w:val="18"/>
    </w:rPr>
  </w:style>
  <w:style w:type="character" w:customStyle="1" w:styleId="13">
    <w:name w:val="Footer Char"/>
    <w:link w:val="4"/>
    <w:qFormat/>
    <w:uiPriority w:val="0"/>
    <w:rPr>
      <w:kern w:val="2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Balloon Text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zjctcm</Company>
  <Pages>4</Pages>
  <Words>1223</Words>
  <Characters>1287</Characters>
  <Lines>7</Lines>
  <Paragraphs>2</Paragraphs>
  <TotalTime>7</TotalTime>
  <ScaleCrop>false</ScaleCrop>
  <LinksUpToDate>false</LinksUpToDate>
  <CharactersWithSpaces>1298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2023-05-25T03:20:00Z</dcterms:created>
  <dc:creator>基础医学院科研</dc:creator>
  <cp:lastModifiedBy>lan</cp:lastModifiedBy>
  <cp:lastPrinted>2022-05-16T03:01:00Z</cp:lastPrinted>
  <dcterms:modified xsi:type="dcterms:W3CDTF">2024-01-04T07:29:10Z</dcterms:modified>
  <dc:title>基础医学院复试工作办法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EFFBBAD14B11496E96E4AA3462E58D34</vt:lpwstr>
  </property>
</Properties>
</file>