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284" w:lineRule="atLeast"/>
        <w:jc w:val="center"/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第三临床医学院202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年博士研究生招生复试方案</w:t>
      </w:r>
    </w:p>
    <w:p>
      <w:pPr>
        <w:pStyle w:val="5"/>
        <w:spacing w:before="0" w:beforeAutospacing="0" w:after="0" w:afterAutospacing="0" w:line="284" w:lineRule="atLeast"/>
        <w:rPr>
          <w:rFonts w:hint="eastAsia" w:ascii="仿宋" w:hAnsi="仿宋" w:eastAsia="仿宋"/>
          <w:color w:val="212830"/>
          <w:sz w:val="32"/>
          <w:szCs w:val="32"/>
        </w:rPr>
      </w:pPr>
    </w:p>
    <w:p>
      <w:pPr>
        <w:pStyle w:val="5"/>
        <w:spacing w:before="0" w:beforeAutospacing="0" w:after="0" w:afterAutospacing="0" w:line="555" w:lineRule="atLeast"/>
        <w:ind w:firstLine="645"/>
        <w:rPr>
          <w:rFonts w:hint="eastAsia" w:ascii="仿宋" w:hAnsi="仿宋" w:eastAsia="仿宋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</w:rPr>
        <w:t>学院</w:t>
      </w:r>
      <w:r>
        <w:rPr>
          <w:rFonts w:hint="eastAsia" w:ascii="仿宋" w:hAnsi="仿宋" w:eastAsia="仿宋"/>
          <w:color w:val="000000"/>
          <w:sz w:val="28"/>
          <w:szCs w:val="28"/>
        </w:rPr>
        <w:t>根据《浙江中医药大学博士研究生招生“申请-考核”制实施办法（试行）》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文件精神，</w:t>
      </w:r>
      <w:r>
        <w:rPr>
          <w:rFonts w:hint="eastAsia" w:ascii="仿宋" w:hAnsi="仿宋" w:eastAsia="仿宋"/>
          <w:color w:val="212830"/>
          <w:sz w:val="28"/>
          <w:szCs w:val="28"/>
        </w:rPr>
        <w:t>继续贯彻执行博士研究生录取工作德智体美劳全面衡量、按需招生、择优录取、保证质量、宁缺毋滥原则，积极稳妥做好复试工作，现将复试有关事项通知如下：</w:t>
      </w:r>
    </w:p>
    <w:p>
      <w:pPr>
        <w:pStyle w:val="5"/>
        <w:spacing w:before="0" w:beforeAutospacing="0" w:after="0" w:afterAutospacing="0" w:line="555" w:lineRule="atLeast"/>
        <w:ind w:firstLine="645"/>
        <w:rPr>
          <w:rFonts w:ascii="Century Gothic" w:hAnsi="Century Gothic"/>
          <w:b/>
          <w:bCs/>
          <w:color w:val="21283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212830"/>
          <w:sz w:val="28"/>
          <w:szCs w:val="28"/>
        </w:rPr>
        <w:t>一、组织机构</w:t>
      </w:r>
    </w:p>
    <w:p>
      <w:pPr>
        <w:pStyle w:val="5"/>
        <w:spacing w:before="0" w:beforeAutospacing="0" w:after="0" w:afterAutospacing="0" w:line="540" w:lineRule="atLeast"/>
        <w:ind w:firstLine="645"/>
        <w:rPr>
          <w:rFonts w:hint="eastAsia" w:ascii="仿宋" w:hAnsi="仿宋" w:eastAsia="仿宋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</w:rPr>
        <w:t>学院成立</w:t>
      </w:r>
      <w:r>
        <w:rPr>
          <w:rFonts w:hint="eastAsia" w:ascii="仿宋" w:hAnsi="仿宋" w:eastAsia="仿宋"/>
          <w:color w:val="000000"/>
          <w:sz w:val="28"/>
          <w:szCs w:val="28"/>
        </w:rPr>
        <w:t>“申请-考核”</w:t>
      </w:r>
      <w:r>
        <w:rPr>
          <w:rFonts w:hint="eastAsia" w:ascii="仿宋" w:hAnsi="仿宋" w:eastAsia="仿宋"/>
          <w:color w:val="212830"/>
          <w:sz w:val="28"/>
          <w:szCs w:val="28"/>
        </w:rPr>
        <w:t>复试领导小组，由分管研究生教育学院领导担任组长，实行组长责任制，全面负责本学院的复试工作。学院纪检监察部门全程参与研究生复试工作的监督和检查，对招生录取工作进行全程监督，确保招生录取工作领导有力、组织有序、监督有效，高效规范。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540" w:lineRule="atLeast"/>
        <w:ind w:firstLine="645"/>
        <w:rPr>
          <w:rFonts w:hint="eastAsia" w:ascii="仿宋" w:hAnsi="仿宋" w:eastAsia="仿宋"/>
          <w:b/>
          <w:bCs/>
          <w:color w:val="21283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color w:val="212830"/>
          <w:sz w:val="28"/>
          <w:szCs w:val="28"/>
          <w:lang w:eastAsia="zh-CN"/>
        </w:rPr>
        <w:t>复试工作</w:t>
      </w:r>
    </w:p>
    <w:p>
      <w:pPr>
        <w:pStyle w:val="5"/>
        <w:spacing w:before="0" w:beforeAutospacing="0" w:after="0" w:afterAutospacing="0" w:line="284" w:lineRule="atLeast"/>
        <w:ind w:firstLine="560" w:firstLineChars="200"/>
        <w:rPr>
          <w:rFonts w:hint="eastAsia" w:ascii="仿宋" w:hAnsi="仿宋" w:eastAsia="仿宋"/>
          <w:color w:val="21283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212830"/>
          <w:sz w:val="28"/>
          <w:szCs w:val="28"/>
          <w:lang w:eastAsia="zh-CN"/>
        </w:rPr>
        <w:t>（一）资格审查</w:t>
      </w:r>
    </w:p>
    <w:p>
      <w:pPr>
        <w:pStyle w:val="5"/>
        <w:spacing w:before="0" w:beforeAutospacing="0" w:after="0" w:afterAutospacing="0" w:line="284" w:lineRule="atLeast"/>
        <w:ind w:firstLine="560" w:firstLineChars="200"/>
        <w:rPr>
          <w:rFonts w:hint="eastAsia" w:ascii="仿宋" w:hAnsi="仿宋" w:eastAsia="仿宋"/>
          <w:color w:val="21283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212830"/>
          <w:sz w:val="28"/>
          <w:szCs w:val="28"/>
          <w:lang w:eastAsia="zh-CN"/>
        </w:rPr>
        <w:t>学院认真进行资格审查，对有效身份证、硕士证书原件、完整注册后的研究生证原件进行核对。同时收取考生研究生院报考材料原件检查核对。</w:t>
      </w:r>
    </w:p>
    <w:p>
      <w:pPr>
        <w:pStyle w:val="5"/>
        <w:spacing w:before="0" w:beforeAutospacing="0" w:after="0" w:afterAutospacing="0" w:line="284" w:lineRule="atLeast"/>
        <w:ind w:firstLine="560" w:firstLineChars="200"/>
        <w:rPr>
          <w:rFonts w:ascii="Century Gothic" w:hAnsi="Century Gothic"/>
          <w:color w:val="21283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color w:val="212830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color w:val="212830"/>
          <w:sz w:val="28"/>
          <w:szCs w:val="28"/>
        </w:rPr>
        <w:t>复试内容</w:t>
      </w:r>
    </w:p>
    <w:p>
      <w:pPr>
        <w:pStyle w:val="5"/>
        <w:spacing w:before="0" w:beforeAutospacing="0" w:after="0" w:afterAutospacing="0" w:line="284" w:lineRule="atLeast"/>
        <w:ind w:firstLine="560" w:firstLineChars="200"/>
        <w:rPr>
          <w:rFonts w:ascii="Century Gothic" w:hAnsi="Century Gothic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</w:rPr>
        <w:t>主要包括对考生思想政治素质、专业能力、创新精神、学术诚信等方面进行考查，并进行心理健康测试及体格检查。复试必须以科研能力和专业知识考核为主，题型以综合性、开放性的能力型试题为主。英语听力、英语口语及专业外语、专业能力、科研创新综合素质是复试须涵盖的四项内容。</w:t>
      </w:r>
    </w:p>
    <w:p>
      <w:pPr>
        <w:pStyle w:val="5"/>
        <w:numPr>
          <w:ilvl w:val="0"/>
          <w:numId w:val="2"/>
        </w:numPr>
        <w:spacing w:before="0" w:beforeAutospacing="0" w:after="0" w:afterAutospacing="0" w:line="284" w:lineRule="atLeast"/>
        <w:ind w:firstLine="324"/>
        <w:rPr>
          <w:rFonts w:hint="eastAsia" w:ascii="仿宋" w:hAnsi="仿宋" w:eastAsia="仿宋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</w:rPr>
        <w:t>复试形式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84" w:lineRule="atLeast"/>
        <w:ind w:firstLine="560" w:firstLineChars="200"/>
        <w:rPr>
          <w:rFonts w:ascii="仿宋" w:hAnsi="仿宋" w:eastAsia="仿宋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  <w:lang w:eastAsia="zh-CN"/>
        </w:rPr>
        <w:t>今年</w:t>
      </w:r>
      <w:r>
        <w:rPr>
          <w:rFonts w:hint="eastAsia" w:ascii="仿宋" w:hAnsi="仿宋" w:eastAsia="仿宋"/>
          <w:color w:val="212830"/>
          <w:sz w:val="28"/>
          <w:szCs w:val="28"/>
        </w:rPr>
        <w:t>采用</w:t>
      </w:r>
      <w:r>
        <w:rPr>
          <w:rFonts w:hint="eastAsia" w:ascii="仿宋" w:hAnsi="仿宋" w:eastAsia="仿宋"/>
          <w:color w:val="212830"/>
          <w:sz w:val="28"/>
          <w:szCs w:val="28"/>
          <w:lang w:eastAsia="zh-CN"/>
        </w:rPr>
        <w:t>线下</w:t>
      </w:r>
      <w:r>
        <w:rPr>
          <w:rFonts w:hint="eastAsia" w:ascii="仿宋" w:hAnsi="仿宋" w:eastAsia="仿宋"/>
          <w:color w:val="212830"/>
          <w:sz w:val="28"/>
          <w:szCs w:val="28"/>
        </w:rPr>
        <w:t>现场复试形式。</w:t>
      </w:r>
    </w:p>
    <w:p>
      <w:pPr>
        <w:pStyle w:val="5"/>
        <w:numPr>
          <w:ilvl w:val="0"/>
          <w:numId w:val="2"/>
        </w:numPr>
        <w:spacing w:before="0" w:beforeAutospacing="0" w:after="0" w:afterAutospacing="0" w:line="284" w:lineRule="atLeast"/>
        <w:ind w:left="0" w:leftChars="0" w:firstLine="324" w:firstLineChars="0"/>
        <w:rPr>
          <w:rFonts w:hint="eastAsia" w:ascii="仿宋" w:hAnsi="仿宋" w:eastAsia="仿宋"/>
          <w:color w:val="21283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212830"/>
          <w:sz w:val="28"/>
          <w:szCs w:val="28"/>
          <w:lang w:eastAsia="zh-CN"/>
        </w:rPr>
        <w:t>具体安排</w:t>
      </w:r>
    </w:p>
    <w:p>
      <w:pPr>
        <w:pStyle w:val="5"/>
        <w:spacing w:before="0" w:beforeAutospacing="0" w:after="0" w:afterAutospacing="0" w:line="354" w:lineRule="atLeast"/>
        <w:ind w:firstLine="480"/>
        <w:rPr>
          <w:rFonts w:ascii="仿宋" w:hAnsi="仿宋" w:eastAsia="仿宋" w:cs="仿宋"/>
          <w:color w:val="212830"/>
          <w:sz w:val="28"/>
          <w:szCs w:val="28"/>
        </w:rPr>
      </w:pPr>
      <w:r>
        <w:rPr>
          <w:rFonts w:hint="eastAsia" w:ascii="仿宋" w:hAnsi="仿宋" w:eastAsia="仿宋" w:cs="仿宋"/>
          <w:color w:val="212830"/>
          <w:sz w:val="28"/>
          <w:szCs w:val="28"/>
        </w:rPr>
        <w:t>请各位考生加入钉钉复试群</w:t>
      </w:r>
      <w:r>
        <w:rPr>
          <w:rFonts w:hint="eastAsia" w:ascii="仿宋" w:hAnsi="仿宋" w:eastAsia="仿宋" w:cs="仿宋"/>
          <w:color w:val="212830"/>
          <w:sz w:val="28"/>
          <w:szCs w:val="28"/>
          <w:lang w:eastAsia="zh-CN"/>
        </w:rPr>
        <w:t>方便复试安排通知</w:t>
      </w:r>
      <w:r>
        <w:rPr>
          <w:rFonts w:hint="eastAsia" w:ascii="仿宋" w:hAnsi="仿宋" w:eastAsia="仿宋" w:cs="仿宋"/>
          <w:color w:val="212830"/>
          <w:sz w:val="28"/>
          <w:szCs w:val="28"/>
        </w:rPr>
        <w:t>。</w:t>
      </w:r>
    </w:p>
    <w:p>
      <w:pPr>
        <w:pStyle w:val="5"/>
        <w:spacing w:before="0" w:beforeAutospacing="0" w:after="0" w:afterAutospacing="0" w:line="432" w:lineRule="atLeast"/>
        <w:ind w:firstLine="562" w:firstLineChars="200"/>
        <w:rPr>
          <w:rFonts w:hint="eastAsia" w:ascii="仿宋" w:hAnsi="仿宋" w:eastAsia="仿宋"/>
          <w:b/>
          <w:bCs/>
          <w:color w:val="21283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212830"/>
          <w:sz w:val="28"/>
          <w:szCs w:val="28"/>
        </w:rPr>
        <w:t>博士研究生面试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  <w:lang w:eastAsia="zh-CN"/>
        </w:rPr>
        <w:t>安排：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  <w:lang w:val="en-US" w:eastAsia="zh-CN"/>
        </w:rPr>
        <w:t>2024年1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</w:rPr>
        <w:t>日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  <w:lang w:eastAsia="zh-CN"/>
        </w:rPr>
        <w:t>—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  <w:lang w:val="en-US" w:eastAsia="zh-CN"/>
        </w:rPr>
        <w:t>1月12日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  <w:lang w:eastAsia="zh-CN"/>
        </w:rPr>
        <w:t>（具体面试时间关注钉钉群通知），地点：浙江中医药大学滨文南校区博爱楼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  <w:lang w:val="en-US" w:eastAsia="zh-CN"/>
        </w:rPr>
        <w:t>11楼1118会议室（至善路337号往南进来)</w:t>
      </w:r>
    </w:p>
    <w:p>
      <w:pPr>
        <w:pStyle w:val="5"/>
        <w:spacing w:before="0" w:beforeAutospacing="0" w:after="0" w:afterAutospacing="0" w:line="432" w:lineRule="atLeast"/>
        <w:ind w:firstLine="562" w:firstLineChars="200"/>
        <w:rPr>
          <w:rFonts w:hint="eastAsia" w:ascii="仿宋" w:hAnsi="仿宋" w:eastAsia="仿宋"/>
          <w:b/>
          <w:bCs/>
          <w:color w:val="212830"/>
          <w:sz w:val="28"/>
          <w:szCs w:val="28"/>
        </w:rPr>
      </w:pPr>
    </w:p>
    <w:p>
      <w:pPr>
        <w:pStyle w:val="5"/>
        <w:spacing w:before="0" w:beforeAutospacing="0" w:after="0" w:afterAutospacing="0" w:line="432" w:lineRule="atLeast"/>
        <w:ind w:firstLine="562" w:firstLineChars="200"/>
        <w:rPr>
          <w:rFonts w:hint="eastAsia" w:ascii="仿宋" w:hAnsi="仿宋" w:eastAsia="仿宋"/>
          <w:b/>
          <w:bCs/>
          <w:color w:val="21283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212830"/>
          <w:sz w:val="28"/>
          <w:szCs w:val="28"/>
        </w:rPr>
        <w:t>202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212830"/>
          <w:sz w:val="28"/>
          <w:szCs w:val="28"/>
        </w:rPr>
        <w:t>年三临博士招生群，钉钉群号：76640000553</w:t>
      </w:r>
    </w:p>
    <w:p>
      <w:pPr>
        <w:pStyle w:val="5"/>
        <w:spacing w:before="0" w:beforeAutospacing="0" w:after="0" w:afterAutospacing="0" w:line="432" w:lineRule="atLeast"/>
        <w:ind w:firstLine="562" w:firstLineChars="200"/>
        <w:rPr>
          <w:rFonts w:hint="eastAsia" w:ascii="仿宋" w:hAnsi="仿宋" w:eastAsia="仿宋"/>
          <w:b/>
          <w:bCs/>
          <w:color w:val="21283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color w:val="212830"/>
          <w:sz w:val="28"/>
          <w:szCs w:val="28"/>
          <w:lang w:eastAsia="zh-CN"/>
        </w:rPr>
        <w:drawing>
          <wp:inline distT="0" distB="0" distL="114300" distR="114300">
            <wp:extent cx="4598035" cy="4144010"/>
            <wp:effectExtent l="0" t="0" r="12065" b="8890"/>
            <wp:docPr id="1" name="图片 1" descr="9611b3666217f60fad0d858943df4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11b3666217f60fad0d858943df4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8035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84" w:lineRule="atLeast"/>
        <w:ind w:left="562" w:hanging="560" w:hangingChars="200"/>
        <w:rPr>
          <w:rFonts w:hint="eastAsia" w:ascii="仿宋" w:hAnsi="仿宋" w:eastAsia="仿宋"/>
          <w:color w:val="212830"/>
          <w:sz w:val="28"/>
          <w:szCs w:val="28"/>
          <w:lang w:eastAsia="zh-CN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84" w:lineRule="atLeast"/>
        <w:ind w:left="562" w:hanging="560" w:hangingChars="200"/>
        <w:rPr>
          <w:rFonts w:ascii="Century Gothic" w:hAnsi="Century Gothic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  <w:lang w:eastAsia="zh-CN"/>
        </w:rPr>
        <w:t>（五）</w:t>
      </w:r>
      <w:r>
        <w:rPr>
          <w:rFonts w:hint="eastAsia" w:ascii="仿宋" w:hAnsi="仿宋" w:eastAsia="仿宋"/>
          <w:color w:val="212830"/>
          <w:sz w:val="28"/>
          <w:szCs w:val="28"/>
        </w:rPr>
        <w:t>录取工作</w:t>
      </w:r>
    </w:p>
    <w:p>
      <w:pPr>
        <w:pStyle w:val="5"/>
        <w:spacing w:before="0" w:beforeAutospacing="0" w:after="0" w:afterAutospacing="0" w:line="284" w:lineRule="atLeast"/>
        <w:ind w:firstLine="560" w:firstLineChars="200"/>
        <w:rPr>
          <w:rFonts w:ascii="仿宋" w:hAnsi="仿宋" w:eastAsia="仿宋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</w:rPr>
        <w:t>学院根据每个导师“申请-审核”制博士招生名额，按照申请者总成绩排名择优录取，总成绩低于60分的考生不予录取。总成绩=导师审查打分*20%+复试*80%。</w:t>
      </w:r>
    </w:p>
    <w:p>
      <w:pPr>
        <w:pStyle w:val="5"/>
        <w:spacing w:before="0" w:beforeAutospacing="0" w:after="0" w:afterAutospacing="0" w:line="555" w:lineRule="atLeast"/>
        <w:rPr>
          <w:rFonts w:ascii="Century Gothic" w:hAnsi="Century Gothic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</w:rPr>
        <w:t xml:space="preserve"> </w:t>
      </w:r>
      <w:r>
        <w:rPr>
          <w:rFonts w:hint="eastAsia" w:ascii="黑体" w:hAnsi="黑体" w:eastAsia="黑体"/>
          <w:color w:val="212830"/>
          <w:sz w:val="28"/>
          <w:szCs w:val="28"/>
        </w:rPr>
        <w:t>三、联系方式</w:t>
      </w:r>
    </w:p>
    <w:p>
      <w:pPr>
        <w:pStyle w:val="5"/>
        <w:spacing w:before="0" w:beforeAutospacing="0" w:after="0" w:afterAutospacing="0" w:line="285" w:lineRule="atLeast"/>
        <w:ind w:firstLine="560" w:firstLineChars="200"/>
        <w:rPr>
          <w:rFonts w:ascii="仿宋" w:hAnsi="仿宋" w:eastAsia="仿宋" w:cs="仿宋"/>
          <w:color w:val="212830"/>
          <w:sz w:val="28"/>
          <w:szCs w:val="28"/>
        </w:rPr>
      </w:pPr>
      <w:r>
        <w:rPr>
          <w:rFonts w:hint="eastAsia" w:ascii="仿宋" w:hAnsi="仿宋" w:eastAsia="仿宋" w:cs="仿宋"/>
          <w:color w:val="212830"/>
          <w:sz w:val="28"/>
          <w:szCs w:val="28"/>
        </w:rPr>
        <w:t xml:space="preserve">联系人：周老师 裘老师 </w:t>
      </w:r>
      <w:r>
        <w:rPr>
          <w:rFonts w:ascii="仿宋" w:hAnsi="仿宋" w:eastAsia="仿宋" w:cs="仿宋"/>
          <w:color w:val="212830"/>
          <w:sz w:val="28"/>
          <w:szCs w:val="28"/>
        </w:rPr>
        <w:t xml:space="preserve">       </w:t>
      </w:r>
    </w:p>
    <w:p>
      <w:pPr>
        <w:pStyle w:val="5"/>
        <w:spacing w:before="0" w:beforeAutospacing="0" w:after="0" w:afterAutospacing="0" w:line="285" w:lineRule="atLeast"/>
        <w:ind w:firstLine="560" w:firstLineChars="200"/>
        <w:rPr>
          <w:rFonts w:hint="eastAsia" w:ascii="仿宋" w:hAnsi="仿宋" w:eastAsia="仿宋" w:cs="仿宋"/>
          <w:color w:val="212830"/>
          <w:sz w:val="28"/>
          <w:szCs w:val="28"/>
        </w:rPr>
      </w:pPr>
      <w:r>
        <w:rPr>
          <w:rFonts w:hint="eastAsia" w:ascii="仿宋" w:hAnsi="仿宋" w:eastAsia="仿宋" w:cs="仿宋"/>
          <w:color w:val="212830"/>
          <w:sz w:val="28"/>
          <w:szCs w:val="28"/>
        </w:rPr>
        <w:t>联系电话</w:t>
      </w:r>
      <w:r>
        <w:rPr>
          <w:rFonts w:hint="eastAsia" w:ascii="仿宋" w:hAnsi="仿宋" w:eastAsia="仿宋" w:cs="仿宋"/>
          <w:color w:val="21283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212830"/>
          <w:sz w:val="28"/>
          <w:szCs w:val="28"/>
        </w:rPr>
        <w:t>0571-8</w:t>
      </w:r>
      <w:r>
        <w:rPr>
          <w:rFonts w:ascii="仿宋" w:hAnsi="仿宋" w:eastAsia="仿宋" w:cs="仿宋"/>
          <w:color w:val="212830"/>
          <w:sz w:val="28"/>
          <w:szCs w:val="28"/>
        </w:rPr>
        <w:t>6633137</w:t>
      </w:r>
      <w:r>
        <w:rPr>
          <w:rFonts w:hint="eastAsia" w:ascii="仿宋" w:hAnsi="仿宋" w:eastAsia="仿宋" w:cs="仿宋"/>
          <w:color w:val="212830"/>
          <w:sz w:val="28"/>
          <w:szCs w:val="28"/>
        </w:rPr>
        <w:t>  </w:t>
      </w:r>
    </w:p>
    <w:p>
      <w:pPr>
        <w:pStyle w:val="5"/>
        <w:spacing w:before="0" w:beforeAutospacing="0" w:after="0" w:afterAutospacing="0" w:line="285" w:lineRule="atLeast"/>
        <w:ind w:firstLine="560" w:firstLineChars="200"/>
        <w:rPr>
          <w:rFonts w:hint="eastAsia" w:ascii="仿宋" w:hAnsi="仿宋" w:eastAsia="仿宋" w:cs="仿宋"/>
          <w:color w:val="212830"/>
          <w:sz w:val="28"/>
          <w:szCs w:val="28"/>
        </w:rPr>
      </w:pPr>
    </w:p>
    <w:p>
      <w:pPr>
        <w:pStyle w:val="5"/>
        <w:spacing w:before="0" w:beforeAutospacing="0" w:after="0" w:afterAutospacing="0" w:line="555" w:lineRule="atLeast"/>
        <w:ind w:firstLine="4200" w:firstLineChars="1500"/>
        <w:rPr>
          <w:rFonts w:ascii="仿宋" w:hAnsi="仿宋" w:eastAsia="仿宋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</w:rPr>
        <w:t>第三临床医学院研究生管理办</w:t>
      </w:r>
    </w:p>
    <w:p>
      <w:pPr>
        <w:pStyle w:val="5"/>
        <w:spacing w:before="0" w:beforeAutospacing="0" w:after="0" w:afterAutospacing="0" w:line="555" w:lineRule="atLeast"/>
        <w:ind w:firstLine="5040" w:firstLineChars="1800"/>
        <w:rPr>
          <w:rFonts w:ascii="仿宋" w:hAnsi="仿宋" w:eastAsia="仿宋"/>
          <w:color w:val="212830"/>
          <w:sz w:val="28"/>
          <w:szCs w:val="28"/>
        </w:rPr>
      </w:pPr>
      <w:r>
        <w:rPr>
          <w:rFonts w:hint="eastAsia" w:ascii="仿宋" w:hAnsi="仿宋" w:eastAsia="仿宋"/>
          <w:color w:val="212830"/>
          <w:sz w:val="28"/>
          <w:szCs w:val="28"/>
        </w:rPr>
        <w:t>2</w:t>
      </w:r>
      <w:r>
        <w:rPr>
          <w:rFonts w:ascii="仿宋" w:hAnsi="仿宋" w:eastAsia="仿宋"/>
          <w:color w:val="212830"/>
          <w:sz w:val="28"/>
          <w:szCs w:val="28"/>
        </w:rPr>
        <w:t>02</w:t>
      </w:r>
      <w:r>
        <w:rPr>
          <w:rFonts w:hint="eastAsia" w:ascii="仿宋" w:hAnsi="仿宋" w:eastAsia="仿宋"/>
          <w:color w:val="21283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212830"/>
          <w:sz w:val="28"/>
          <w:szCs w:val="28"/>
        </w:rPr>
        <w:t>年</w:t>
      </w:r>
      <w:r>
        <w:rPr>
          <w:rFonts w:hint="eastAsia" w:ascii="仿宋" w:hAnsi="仿宋" w:eastAsia="仿宋"/>
          <w:color w:val="21283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212830"/>
          <w:sz w:val="28"/>
          <w:szCs w:val="28"/>
        </w:rPr>
        <w:t>月</w:t>
      </w:r>
      <w:r>
        <w:rPr>
          <w:rFonts w:hint="eastAsia" w:ascii="仿宋" w:hAnsi="仿宋" w:eastAsia="仿宋"/>
          <w:color w:val="21283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21283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02F16D"/>
    <w:multiLevelType w:val="singleLevel"/>
    <w:tmpl w:val="CB02F16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BB9552F"/>
    <w:multiLevelType w:val="singleLevel"/>
    <w:tmpl w:val="6BB955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RkYWE0ZDkzNjNmYmU4ODUyMzhlOWJhZDg2NWYwN2IifQ=="/>
  </w:docVars>
  <w:rsids>
    <w:rsidRoot w:val="00BD6D0D"/>
    <w:rsid w:val="00005B4B"/>
    <w:rsid w:val="000175D9"/>
    <w:rsid w:val="0003421D"/>
    <w:rsid w:val="00050314"/>
    <w:rsid w:val="00057320"/>
    <w:rsid w:val="000B3C5F"/>
    <w:rsid w:val="000B5985"/>
    <w:rsid w:val="000E2184"/>
    <w:rsid w:val="000F35C8"/>
    <w:rsid w:val="00114BE0"/>
    <w:rsid w:val="0014522E"/>
    <w:rsid w:val="00185B5C"/>
    <w:rsid w:val="001E0AF1"/>
    <w:rsid w:val="002216F7"/>
    <w:rsid w:val="002606E8"/>
    <w:rsid w:val="00271410"/>
    <w:rsid w:val="002A17F9"/>
    <w:rsid w:val="002B1C20"/>
    <w:rsid w:val="002D2958"/>
    <w:rsid w:val="00304D78"/>
    <w:rsid w:val="003208AE"/>
    <w:rsid w:val="00334B6E"/>
    <w:rsid w:val="00361F45"/>
    <w:rsid w:val="003774D1"/>
    <w:rsid w:val="00380356"/>
    <w:rsid w:val="003A4E80"/>
    <w:rsid w:val="003A5D56"/>
    <w:rsid w:val="003E40AC"/>
    <w:rsid w:val="00415813"/>
    <w:rsid w:val="00476F8F"/>
    <w:rsid w:val="0048769F"/>
    <w:rsid w:val="004C1559"/>
    <w:rsid w:val="00501CB8"/>
    <w:rsid w:val="00511C1B"/>
    <w:rsid w:val="005262E8"/>
    <w:rsid w:val="005357E9"/>
    <w:rsid w:val="00554DA2"/>
    <w:rsid w:val="00565D5A"/>
    <w:rsid w:val="00594FFF"/>
    <w:rsid w:val="005B3340"/>
    <w:rsid w:val="005D001E"/>
    <w:rsid w:val="005E1657"/>
    <w:rsid w:val="005F6F3A"/>
    <w:rsid w:val="00605CEF"/>
    <w:rsid w:val="006702EB"/>
    <w:rsid w:val="00684336"/>
    <w:rsid w:val="00696381"/>
    <w:rsid w:val="006C1291"/>
    <w:rsid w:val="006C7A3A"/>
    <w:rsid w:val="00720CCF"/>
    <w:rsid w:val="00735F16"/>
    <w:rsid w:val="00772C20"/>
    <w:rsid w:val="00774FFF"/>
    <w:rsid w:val="00775067"/>
    <w:rsid w:val="0081076D"/>
    <w:rsid w:val="00864688"/>
    <w:rsid w:val="00880358"/>
    <w:rsid w:val="00887ECD"/>
    <w:rsid w:val="008957E7"/>
    <w:rsid w:val="008976BF"/>
    <w:rsid w:val="008A6A74"/>
    <w:rsid w:val="008C43B8"/>
    <w:rsid w:val="00907A93"/>
    <w:rsid w:val="009219F3"/>
    <w:rsid w:val="00930E25"/>
    <w:rsid w:val="00932875"/>
    <w:rsid w:val="009347F9"/>
    <w:rsid w:val="00992906"/>
    <w:rsid w:val="009E3682"/>
    <w:rsid w:val="009F33FB"/>
    <w:rsid w:val="00A35F6D"/>
    <w:rsid w:val="00AD6D0A"/>
    <w:rsid w:val="00B00686"/>
    <w:rsid w:val="00B011DC"/>
    <w:rsid w:val="00B24086"/>
    <w:rsid w:val="00B4307B"/>
    <w:rsid w:val="00B60D4A"/>
    <w:rsid w:val="00BB27DC"/>
    <w:rsid w:val="00BC1D82"/>
    <w:rsid w:val="00BD0AB4"/>
    <w:rsid w:val="00BD6D0D"/>
    <w:rsid w:val="00BE6971"/>
    <w:rsid w:val="00BF3914"/>
    <w:rsid w:val="00BF69A8"/>
    <w:rsid w:val="00BF7381"/>
    <w:rsid w:val="00C54E6F"/>
    <w:rsid w:val="00C8057F"/>
    <w:rsid w:val="00C9651B"/>
    <w:rsid w:val="00CB7D22"/>
    <w:rsid w:val="00CC4C04"/>
    <w:rsid w:val="00D03150"/>
    <w:rsid w:val="00D05B58"/>
    <w:rsid w:val="00D1524A"/>
    <w:rsid w:val="00D618AB"/>
    <w:rsid w:val="00D67D0F"/>
    <w:rsid w:val="00D80AE8"/>
    <w:rsid w:val="00D87A62"/>
    <w:rsid w:val="00D95274"/>
    <w:rsid w:val="00DC2E1C"/>
    <w:rsid w:val="00DD2EA7"/>
    <w:rsid w:val="00DF790F"/>
    <w:rsid w:val="00E03B20"/>
    <w:rsid w:val="00E26EF8"/>
    <w:rsid w:val="00E425E2"/>
    <w:rsid w:val="00E708CD"/>
    <w:rsid w:val="00E929CE"/>
    <w:rsid w:val="00ED12F1"/>
    <w:rsid w:val="00ED7A26"/>
    <w:rsid w:val="00EF00C6"/>
    <w:rsid w:val="00F3464E"/>
    <w:rsid w:val="00F90DF2"/>
    <w:rsid w:val="00FC1F6F"/>
    <w:rsid w:val="00FC7270"/>
    <w:rsid w:val="00FD2297"/>
    <w:rsid w:val="04B52C5F"/>
    <w:rsid w:val="05816FE5"/>
    <w:rsid w:val="06AE3E0A"/>
    <w:rsid w:val="06B55198"/>
    <w:rsid w:val="07462294"/>
    <w:rsid w:val="080E239D"/>
    <w:rsid w:val="098552F6"/>
    <w:rsid w:val="0B587307"/>
    <w:rsid w:val="0E811E04"/>
    <w:rsid w:val="107514F4"/>
    <w:rsid w:val="17C31582"/>
    <w:rsid w:val="1F8654CC"/>
    <w:rsid w:val="2EC92CDF"/>
    <w:rsid w:val="31D200FD"/>
    <w:rsid w:val="34A9783B"/>
    <w:rsid w:val="359978AF"/>
    <w:rsid w:val="3A6D130B"/>
    <w:rsid w:val="3E052449"/>
    <w:rsid w:val="3F2B709E"/>
    <w:rsid w:val="410565AA"/>
    <w:rsid w:val="41A53138"/>
    <w:rsid w:val="41DF581D"/>
    <w:rsid w:val="4AE72A13"/>
    <w:rsid w:val="4D9E73D2"/>
    <w:rsid w:val="4ECE0172"/>
    <w:rsid w:val="514E10F6"/>
    <w:rsid w:val="524B6672"/>
    <w:rsid w:val="57C87729"/>
    <w:rsid w:val="58C6010C"/>
    <w:rsid w:val="5B890176"/>
    <w:rsid w:val="5D101956"/>
    <w:rsid w:val="638F1633"/>
    <w:rsid w:val="67FA56DC"/>
    <w:rsid w:val="683055A2"/>
    <w:rsid w:val="68D0468F"/>
    <w:rsid w:val="6A4B66C3"/>
    <w:rsid w:val="6AFD711C"/>
    <w:rsid w:val="6EFD71EC"/>
    <w:rsid w:val="702C2AF3"/>
    <w:rsid w:val="70F412FC"/>
    <w:rsid w:val="71816E6E"/>
    <w:rsid w:val="745919DD"/>
    <w:rsid w:val="78E224F0"/>
    <w:rsid w:val="79050385"/>
    <w:rsid w:val="79113001"/>
    <w:rsid w:val="79F20909"/>
    <w:rsid w:val="7A3A5E0C"/>
    <w:rsid w:val="7C06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publication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E6364-15AA-43F1-AB92-13D96A4CD0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731</Words>
  <Characters>778</Characters>
  <Lines>24</Lines>
  <Paragraphs>6</Paragraphs>
  <TotalTime>1</TotalTime>
  <ScaleCrop>false</ScaleCrop>
  <LinksUpToDate>false</LinksUpToDate>
  <CharactersWithSpaces>793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2023-05-23T04:48:00Z</dcterms:created>
  <dc:creator>陈亚敏</dc:creator>
  <cp:lastModifiedBy>Administrator</cp:lastModifiedBy>
  <cp:lastPrinted>2023-05-23T04:33:00Z</cp:lastPrinted>
  <dcterms:modified xsi:type="dcterms:W3CDTF">2024-01-04T07:28:55Z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6392037F35E34F6D9C671770324D69A8_12</vt:lpwstr>
  </property>
</Properties>
</file>