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浙江中医药大学</w:t>
      </w:r>
      <w:r>
        <w:rPr>
          <w:rFonts w:hAnsi="宋体"/>
          <w:b/>
          <w:bCs/>
          <w:sz w:val="30"/>
          <w:szCs w:val="30"/>
        </w:rPr>
        <w:t>基础医学院</w:t>
      </w: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3</w:t>
      </w:r>
      <w:r>
        <w:rPr>
          <w:rFonts w:hAnsi="宋体"/>
          <w:b/>
          <w:bCs/>
          <w:sz w:val="30"/>
          <w:szCs w:val="30"/>
        </w:rPr>
        <w:t>年</w:t>
      </w:r>
      <w:r>
        <w:rPr>
          <w:rFonts w:hint="eastAsia" w:hAnsi="宋体"/>
          <w:b/>
          <w:bCs/>
          <w:sz w:val="30"/>
          <w:szCs w:val="30"/>
        </w:rPr>
        <w:t>博</w:t>
      </w:r>
      <w:r>
        <w:rPr>
          <w:rFonts w:hAnsi="宋体"/>
          <w:b/>
          <w:sz w:val="30"/>
          <w:szCs w:val="30"/>
        </w:rPr>
        <w:t>士研究生复</w:t>
      </w:r>
      <w:r>
        <w:rPr>
          <w:rFonts w:hint="eastAsia" w:hAnsi="宋体"/>
          <w:b/>
          <w:sz w:val="30"/>
          <w:szCs w:val="30"/>
          <w:lang w:val="en-US" w:eastAsia="zh-CN"/>
        </w:rPr>
        <w:t>试细则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</w:t>
      </w:r>
      <w:r>
        <w:rPr>
          <w:rFonts w:hint="eastAsia" w:ascii="宋体" w:hAnsi="宋体" w:eastAsia="宋体" w:cs="宋体"/>
          <w:sz w:val="24"/>
          <w:szCs w:val="24"/>
        </w:rPr>
        <w:t>校研究生院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下发的</w:t>
      </w:r>
      <w:r>
        <w:rPr>
          <w:rFonts w:hint="eastAsia" w:ascii="宋体" w:hAnsi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关于开展2023年博士研究生招生“申请-考核”工作的通知</w:t>
      </w:r>
      <w:r>
        <w:rPr>
          <w:rFonts w:hint="eastAsia" w:ascii="宋体" w:hAnsi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要求</w:t>
      </w:r>
      <w:r>
        <w:rPr>
          <w:rFonts w:hint="eastAsia" w:ascii="宋体" w:hAnsi="宋体" w:eastAsia="宋体" w:cs="宋体"/>
          <w:sz w:val="24"/>
          <w:szCs w:val="24"/>
        </w:rPr>
        <w:t>，结合我院实际，制定2023年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博士研究生复试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则如下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一</w:t>
      </w: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组织管理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18" w:firstLineChars="91"/>
        <w:jc w:val="left"/>
        <w:textAlignment w:val="auto"/>
        <w:rPr>
          <w:rFonts w:hint="default" w:ascii="宋体" w:hAnsi="宋体" w:eastAsia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成立学院复试领导小组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>小组名单报研究生院备案。实行组长负责制，全面负责学院的复试工作。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18" w:firstLineChars="91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highlight w:val="none"/>
        </w:rPr>
        <w:t>成立学院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复试专家组。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1.学院按</w:t>
      </w:r>
      <w:r>
        <w:rPr>
          <w:rFonts w:hint="eastAsia" w:ascii="宋体" w:hAnsi="宋体" w:eastAsia="宋体" w:cs="宋体"/>
          <w:sz w:val="24"/>
          <w:szCs w:val="24"/>
        </w:rPr>
        <w:t>学科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专业</w:t>
      </w:r>
      <w:r>
        <w:rPr>
          <w:rFonts w:hint="eastAsia" w:ascii="宋体" w:hAnsi="宋体" w:eastAsia="宋体" w:cs="宋体"/>
          <w:sz w:val="24"/>
          <w:szCs w:val="24"/>
        </w:rPr>
        <w:t>成立复试专家小组（原则上至少有5名正高职称专家组成，其中至少3名博士生导师）对考生进行集中综合考试。指定其中1人为组长，实行组长负责制。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另设</w:t>
      </w:r>
      <w:r>
        <w:rPr>
          <w:rFonts w:hint="eastAsia" w:ascii="宋体" w:hAnsi="宋体" w:eastAsia="宋体" w:cs="宋体"/>
          <w:sz w:val="24"/>
          <w:szCs w:val="24"/>
        </w:rPr>
        <w:t>复试秘书1人。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复试专家小组在学院招生工作领导小组统一领导下，根据学校和学院招生工作方案和要求，负责制定考生复试具体内容、环节模块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评分标准。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复试专家小组成员须现场独立评分，评分记录和考生作答情况要集中统一保管，任何人不得改动。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复试专家小组成员应由责任心强、经验丰富、业务水平高和公道正派并具有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正</w:t>
      </w:r>
      <w:r>
        <w:rPr>
          <w:rFonts w:hint="eastAsia" w:ascii="宋体" w:hAnsi="宋体" w:eastAsia="宋体" w:cs="宋体"/>
          <w:sz w:val="24"/>
          <w:szCs w:val="24"/>
        </w:rPr>
        <w:t>高以上职称的教师担任。小组成员要严谨求实、办事公正、无直系亲属参加我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今年的研究生复试。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二</w:t>
      </w: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复试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比例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同一导师差额复试比例不超过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招生名额的</w:t>
      </w:r>
      <w:r>
        <w:rPr>
          <w:rFonts w:hint="eastAsia" w:ascii="宋体" w:hAnsi="宋体" w:eastAsia="宋体" w:cs="宋体"/>
          <w:sz w:val="24"/>
          <w:szCs w:val="24"/>
        </w:rPr>
        <w:t>1:3。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default" w:ascii="宋体" w:hAnsi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复试工作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" w:leftChars="-95" w:hanging="200" w:hangingChars="83"/>
        <w:jc w:val="left"/>
        <w:textAlignment w:val="auto"/>
        <w:rPr>
          <w:rFonts w:hint="default" w:ascii="宋体" w:hAnsi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（一）复试具体要求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1.复试程序：</w:t>
      </w:r>
      <w:r>
        <w:rPr>
          <w:rFonts w:hint="eastAsia" w:ascii="宋体" w:hAnsi="宋体" w:eastAsia="宋体" w:cs="宋体"/>
          <w:b/>
          <w:sz w:val="24"/>
          <w:szCs w:val="24"/>
        </w:rPr>
        <w:t>复试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过程</w:t>
      </w:r>
      <w:r>
        <w:rPr>
          <w:rFonts w:hint="eastAsia" w:ascii="宋体" w:hAnsi="宋体" w:eastAsia="宋体" w:cs="宋体"/>
          <w:b/>
          <w:sz w:val="24"/>
          <w:szCs w:val="24"/>
        </w:rPr>
        <w:t>全程录音、录像。</w:t>
      </w:r>
      <w:r>
        <w:rPr>
          <w:rFonts w:hint="eastAsia" w:ascii="宋体" w:hAnsi="宋体" w:eastAsia="宋体" w:cs="宋体"/>
          <w:sz w:val="24"/>
          <w:szCs w:val="24"/>
        </w:rPr>
        <w:t>坚持公开、公平、公正的原则，遵循“随机确定考生复试次序”，分学科、分培养类型进行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按照</w:t>
      </w:r>
      <w:r>
        <w:rPr>
          <w:rFonts w:hint="eastAsia" w:ascii="宋体" w:hAnsi="宋体" w:eastAsia="宋体" w:cs="宋体"/>
          <w:sz w:val="24"/>
          <w:szCs w:val="24"/>
        </w:rPr>
        <w:t>导师与研究生双向选择的工作原则。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2.资格审查：各学科秘书须认真审查考生资格，对有效身份证、硕士证书原件或完整注册后的研究生证原件进行核对。学科收取考生报考的材料原件，于复试结束时和预录取名单一起上交学院研究生教学秘书。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3.复试时间要求：复试形式为现场面试。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面试</w:t>
      </w:r>
      <w:r>
        <w:rPr>
          <w:rFonts w:hint="eastAsia" w:ascii="宋体" w:hAnsi="宋体" w:eastAsia="宋体" w:cs="宋体"/>
          <w:sz w:val="24"/>
          <w:szCs w:val="24"/>
        </w:rPr>
        <w:t>时间不少于30分钟（</w:t>
      </w:r>
      <w:r>
        <w:rPr>
          <w:rFonts w:hint="eastAsia" w:ascii="宋体" w:hAnsi="宋体" w:eastAsia="宋体" w:cs="宋体"/>
          <w:kern w:val="0"/>
          <w:sz w:val="24"/>
          <w:szCs w:val="24"/>
        </w:rPr>
        <w:t>听力、</w:t>
      </w:r>
      <w:r>
        <w:rPr>
          <w:rFonts w:hint="eastAsia" w:ascii="宋体" w:hAnsi="宋体" w:eastAsia="宋体" w:cs="宋体"/>
          <w:sz w:val="24"/>
          <w:szCs w:val="24"/>
        </w:rPr>
        <w:t>口语及专业英语测试约10分钟，综合素质测试约20分钟）。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分批次考核-复试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1.分批次开展考核-复试。第一批招生计划为第一批次考核-复试，第二批招生计划为第二批次考核-复试。若两批次结束后仍有导师招生计划未完成，则开展第三和(或)四批次申请与考核-复试。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2.每个批次的考核-复试包含考生报名、导师审核、专家复试。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3.每个批次内按一志愿、调剂志愿进行考核-复试。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考核-复试工作日程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安排： 第一轮复试：5月31日至6月7日。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600" w:firstLineChars="15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第二轮复试：6月2日至6月8日。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600" w:firstLineChars="15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第三轮复试：6月20日至6月25日。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19" w:firstLineChars="91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（三）</w:t>
      </w:r>
      <w:r>
        <w:rPr>
          <w:rFonts w:hint="eastAsia" w:ascii="宋体" w:hAnsi="宋体" w:eastAsia="宋体" w:cs="宋体"/>
          <w:b/>
          <w:sz w:val="24"/>
          <w:szCs w:val="24"/>
        </w:rPr>
        <w:t>面试内容与方式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英语</w:t>
      </w:r>
      <w:r>
        <w:rPr>
          <w:rFonts w:hint="eastAsia" w:ascii="宋体" w:hAnsi="宋体" w:eastAsia="宋体" w:cs="宋体"/>
          <w:kern w:val="0"/>
          <w:sz w:val="24"/>
          <w:szCs w:val="24"/>
        </w:rPr>
        <w:t>听力、</w:t>
      </w:r>
      <w:r>
        <w:rPr>
          <w:rFonts w:hint="eastAsia" w:ascii="宋体" w:hAnsi="宋体" w:eastAsia="宋体" w:cs="宋体"/>
          <w:sz w:val="24"/>
          <w:szCs w:val="24"/>
        </w:rPr>
        <w:t>口语能力及专业英语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专业能力、科研创新综合素质是复试须涵盖的四项内容。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1.英语（占比10%）：</w:t>
      </w:r>
      <w:r>
        <w:rPr>
          <w:rFonts w:hint="eastAsia" w:ascii="宋体" w:hAnsi="宋体" w:eastAsia="宋体" w:cs="宋体"/>
          <w:sz w:val="24"/>
          <w:szCs w:val="24"/>
        </w:rPr>
        <w:t>含</w:t>
      </w:r>
      <w:r>
        <w:rPr>
          <w:rFonts w:hint="eastAsia" w:ascii="宋体" w:hAnsi="宋体" w:eastAsia="宋体" w:cs="宋体"/>
          <w:kern w:val="0"/>
          <w:sz w:val="24"/>
          <w:szCs w:val="24"/>
        </w:rPr>
        <w:t>听力、</w:t>
      </w:r>
      <w:r>
        <w:rPr>
          <w:rFonts w:hint="eastAsia" w:ascii="宋体" w:hAnsi="宋体" w:eastAsia="宋体" w:cs="宋体"/>
          <w:sz w:val="24"/>
          <w:szCs w:val="24"/>
        </w:rPr>
        <w:t>口语能力及专业英语，于面试时进行考察。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2.综合素质能力（占比90%）：</w:t>
      </w:r>
      <w:r>
        <w:rPr>
          <w:rFonts w:hint="eastAsia" w:ascii="宋体" w:hAnsi="宋体" w:eastAsia="宋体" w:cs="宋体"/>
          <w:kern w:val="0"/>
          <w:sz w:val="24"/>
          <w:szCs w:val="24"/>
        </w:rPr>
        <w:t>着重考察学生思想政治和道德品质、科学素养、创新能力、对学科前沿领域及最新研究动态的掌握情况、培养潜质、事业心、责任感、心理健康和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学术诚信</w:t>
      </w:r>
      <w:r>
        <w:rPr>
          <w:rFonts w:hint="eastAsia" w:ascii="宋体" w:hAnsi="宋体" w:eastAsia="宋体" w:cs="宋体"/>
          <w:kern w:val="0"/>
          <w:sz w:val="24"/>
          <w:szCs w:val="24"/>
        </w:rPr>
        <w:t>等内容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并参考考生的申请材料进行综合测评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科研能力和专业知识考核题型以综合性、开放性的能力型试题为主。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41" w:firstLineChars="100"/>
        <w:jc w:val="left"/>
        <w:textAlignment w:val="auto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sz w:val="24"/>
          <w:szCs w:val="24"/>
        </w:rPr>
        <w:t>成绩核算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及录取原则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1.面试成绩比例：</w:t>
      </w:r>
      <w:r>
        <w:rPr>
          <w:rFonts w:hint="eastAsia" w:ascii="宋体" w:hAnsi="宋体" w:eastAsia="宋体" w:cs="宋体"/>
          <w:sz w:val="24"/>
          <w:szCs w:val="24"/>
        </w:rPr>
        <w:t>英语10%、综合素质能力90%，合计100％。总成绩=导师审查打分*20%+面试成绩*80%。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择优录取：</w:t>
      </w:r>
      <w:r>
        <w:rPr>
          <w:rFonts w:hint="eastAsia" w:ascii="宋体" w:hAnsi="宋体" w:eastAsia="宋体" w:cs="宋体"/>
          <w:sz w:val="24"/>
          <w:szCs w:val="24"/>
        </w:rPr>
        <w:t>复试组全体成员必须在复试记录本上签字，面试结束后给出复试成绩和总成绩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根据招生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名额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按照申请者总成绩排名择优录取。总成绩低于60分的考生、</w:t>
      </w:r>
      <w:r>
        <w:rPr>
          <w:rFonts w:hint="eastAsia" w:ascii="宋体" w:hAnsi="宋体" w:eastAsia="宋体" w:cs="宋体"/>
          <w:sz w:val="24"/>
          <w:szCs w:val="24"/>
        </w:rPr>
        <w:t>复试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成绩低于60分的考生均不予录取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导师招生人数和招生类别不得突破。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考生须知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资格审查材料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按照学校统一要求结合我院具体要求，考生复试前须准备好以下材料：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18" w:firstLineChars="91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（1）有效身份证原件（供审查）；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40" w:firstLineChars="1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（2）应届生：完整注册后的研究生证原件，须研究生管理部门颁发的研究生证原件（供审查）；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18" w:firstLineChars="91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（3）已获硕士学位的人员：学位证书和毕业证书原件（供审查）；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18" w:firstLineChars="91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（4）</w:t>
      </w:r>
      <w:r>
        <w:rPr>
          <w:rFonts w:hint="eastAsia" w:ascii="宋体" w:hAnsi="宋体" w:eastAsia="宋体" w:cs="宋体"/>
          <w:kern w:val="0"/>
          <w:sz w:val="24"/>
          <w:szCs w:val="24"/>
        </w:rPr>
        <w:t>单位人(定向或非定向报考证明)原件，非单位人非定向考生承诺书原件（供审查）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18" w:firstLineChars="91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政审表原件（上交）；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18" w:firstLineChars="91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（6）阅读复试知情同意书（复试钉钉群内发放），打印手写签名原件（上交）；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199" w:firstLineChars="83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（7）填写复试信息汇总表（复试钉钉群内发放），填写完整并将Excel文件发送给学科复试组秘书老师。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心理健康测试：由学校心理卫生中心组织。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考生体检：</w:t>
      </w:r>
      <w:r>
        <w:rPr>
          <w:rFonts w:hint="eastAsia" w:ascii="宋体" w:hAnsi="宋体" w:eastAsia="宋体" w:cs="宋体"/>
          <w:bCs/>
          <w:sz w:val="24"/>
          <w:szCs w:val="24"/>
        </w:rPr>
        <w:t>复试后被拟录取的考生，按照学校统一要求进行体检。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sz w:val="24"/>
          <w:szCs w:val="24"/>
        </w:rPr>
        <w:t>．投诉程序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学生复试结束后如对复试结果有异议者，须在3天内向学院提出书面申请，经复试领导小组复核后给出回复。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学院联系人：牛老师   0571-86613775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邮箱：jcyxy@zcmu.edu.cn</w:t>
      </w:r>
      <w:r>
        <w:rPr>
          <w:rFonts w:hint="eastAsia" w:ascii="宋体" w:hAnsi="宋体" w:eastAsia="宋体" w:cs="宋体"/>
          <w:sz w:val="24"/>
          <w:szCs w:val="24"/>
        </w:rPr>
        <w:t xml:space="preserve">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地点：浙江中医药大学基础医学院15219-1研究生教育办公室。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99" w:leftChars="47" w:firstLine="5760" w:firstLineChars="24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60" w:firstLineChars="4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基础医学院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99" w:leftChars="47" w:firstLine="5760" w:firstLineChars="24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2023年5月24日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Ansi="宋体"/>
          <w:b/>
          <w:bCs/>
          <w:sz w:val="30"/>
          <w:szCs w:val="30"/>
        </w:rPr>
      </w:pPr>
    </w:p>
    <w:p>
      <w:pPr>
        <w:rPr>
          <w:rFonts w:hAnsi="宋体"/>
          <w:b/>
          <w:bCs/>
          <w:sz w:val="30"/>
          <w:szCs w:val="30"/>
        </w:rPr>
      </w:pPr>
    </w:p>
    <w:p>
      <w:pPr>
        <w:rPr>
          <w:rFonts w:hAnsi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85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D37401"/>
    <w:multiLevelType w:val="singleLevel"/>
    <w:tmpl w:val="B1D374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ZjI1OWM0ZTU1NDRkNzRmZDU5NThmZTYwZDI4ZWYifQ=="/>
  </w:docVars>
  <w:rsids>
    <w:rsidRoot w:val="0026175A"/>
    <w:rsid w:val="00003C1C"/>
    <w:rsid w:val="00007F97"/>
    <w:rsid w:val="00035C17"/>
    <w:rsid w:val="00047829"/>
    <w:rsid w:val="00047F2B"/>
    <w:rsid w:val="00064F9A"/>
    <w:rsid w:val="0006613B"/>
    <w:rsid w:val="00076451"/>
    <w:rsid w:val="000860C0"/>
    <w:rsid w:val="000876C9"/>
    <w:rsid w:val="000976F2"/>
    <w:rsid w:val="000B5064"/>
    <w:rsid w:val="001127D0"/>
    <w:rsid w:val="0012274D"/>
    <w:rsid w:val="00131DBB"/>
    <w:rsid w:val="00134CFB"/>
    <w:rsid w:val="00137993"/>
    <w:rsid w:val="001425DF"/>
    <w:rsid w:val="00147548"/>
    <w:rsid w:val="001535E0"/>
    <w:rsid w:val="00157CFA"/>
    <w:rsid w:val="00164876"/>
    <w:rsid w:val="00176345"/>
    <w:rsid w:val="001937EE"/>
    <w:rsid w:val="00197579"/>
    <w:rsid w:val="001A3A7B"/>
    <w:rsid w:val="001A5FAB"/>
    <w:rsid w:val="001E7B14"/>
    <w:rsid w:val="001F3349"/>
    <w:rsid w:val="00206990"/>
    <w:rsid w:val="0021343F"/>
    <w:rsid w:val="00236E85"/>
    <w:rsid w:val="00245997"/>
    <w:rsid w:val="002473AC"/>
    <w:rsid w:val="0026175A"/>
    <w:rsid w:val="002741FF"/>
    <w:rsid w:val="00283D6E"/>
    <w:rsid w:val="00290633"/>
    <w:rsid w:val="002E6F06"/>
    <w:rsid w:val="002F39EA"/>
    <w:rsid w:val="002F59FE"/>
    <w:rsid w:val="002F6371"/>
    <w:rsid w:val="002F71C3"/>
    <w:rsid w:val="00300742"/>
    <w:rsid w:val="00315E28"/>
    <w:rsid w:val="00336035"/>
    <w:rsid w:val="00383F5D"/>
    <w:rsid w:val="003B3D87"/>
    <w:rsid w:val="003B4450"/>
    <w:rsid w:val="003D184E"/>
    <w:rsid w:val="00422317"/>
    <w:rsid w:val="00437033"/>
    <w:rsid w:val="00444852"/>
    <w:rsid w:val="00446213"/>
    <w:rsid w:val="00447598"/>
    <w:rsid w:val="004505C3"/>
    <w:rsid w:val="0046112E"/>
    <w:rsid w:val="004A172E"/>
    <w:rsid w:val="004A1A14"/>
    <w:rsid w:val="004A2909"/>
    <w:rsid w:val="004C1687"/>
    <w:rsid w:val="004F044F"/>
    <w:rsid w:val="00501967"/>
    <w:rsid w:val="00504ED0"/>
    <w:rsid w:val="0051726F"/>
    <w:rsid w:val="00520322"/>
    <w:rsid w:val="005545B0"/>
    <w:rsid w:val="00561456"/>
    <w:rsid w:val="00583AA2"/>
    <w:rsid w:val="00587218"/>
    <w:rsid w:val="005A5646"/>
    <w:rsid w:val="005A5754"/>
    <w:rsid w:val="005B1631"/>
    <w:rsid w:val="005C5B57"/>
    <w:rsid w:val="005D5B4D"/>
    <w:rsid w:val="005D63D7"/>
    <w:rsid w:val="005D7D5C"/>
    <w:rsid w:val="005E5D62"/>
    <w:rsid w:val="0060635D"/>
    <w:rsid w:val="00611200"/>
    <w:rsid w:val="00615C18"/>
    <w:rsid w:val="00626C17"/>
    <w:rsid w:val="006305CB"/>
    <w:rsid w:val="006423EE"/>
    <w:rsid w:val="00643A50"/>
    <w:rsid w:val="00651CD3"/>
    <w:rsid w:val="0065490E"/>
    <w:rsid w:val="006549F4"/>
    <w:rsid w:val="0065571C"/>
    <w:rsid w:val="00655BC5"/>
    <w:rsid w:val="00663BEF"/>
    <w:rsid w:val="00672670"/>
    <w:rsid w:val="006815A4"/>
    <w:rsid w:val="006A53C9"/>
    <w:rsid w:val="006A6F9A"/>
    <w:rsid w:val="006B6417"/>
    <w:rsid w:val="006B6C9C"/>
    <w:rsid w:val="006C6F36"/>
    <w:rsid w:val="00715E52"/>
    <w:rsid w:val="0073482F"/>
    <w:rsid w:val="00737F26"/>
    <w:rsid w:val="00744C0A"/>
    <w:rsid w:val="007528A7"/>
    <w:rsid w:val="007601A3"/>
    <w:rsid w:val="007640E9"/>
    <w:rsid w:val="0076588C"/>
    <w:rsid w:val="007658A2"/>
    <w:rsid w:val="007706C1"/>
    <w:rsid w:val="00774677"/>
    <w:rsid w:val="00782F13"/>
    <w:rsid w:val="007942A7"/>
    <w:rsid w:val="007977E4"/>
    <w:rsid w:val="007A4FD3"/>
    <w:rsid w:val="007B5C31"/>
    <w:rsid w:val="007C7F21"/>
    <w:rsid w:val="007D531F"/>
    <w:rsid w:val="007E5264"/>
    <w:rsid w:val="00800644"/>
    <w:rsid w:val="00827C61"/>
    <w:rsid w:val="00862359"/>
    <w:rsid w:val="00867503"/>
    <w:rsid w:val="00870EF1"/>
    <w:rsid w:val="008713F6"/>
    <w:rsid w:val="008852CA"/>
    <w:rsid w:val="008A73C3"/>
    <w:rsid w:val="008A7E14"/>
    <w:rsid w:val="008B0B6D"/>
    <w:rsid w:val="008B4BC2"/>
    <w:rsid w:val="008C5607"/>
    <w:rsid w:val="008C5749"/>
    <w:rsid w:val="008C5E7C"/>
    <w:rsid w:val="008C6880"/>
    <w:rsid w:val="008E741B"/>
    <w:rsid w:val="00913D08"/>
    <w:rsid w:val="00933247"/>
    <w:rsid w:val="009533AE"/>
    <w:rsid w:val="00963493"/>
    <w:rsid w:val="00972167"/>
    <w:rsid w:val="00980655"/>
    <w:rsid w:val="009815B6"/>
    <w:rsid w:val="009855B1"/>
    <w:rsid w:val="00993FFA"/>
    <w:rsid w:val="009963D2"/>
    <w:rsid w:val="009B474B"/>
    <w:rsid w:val="009B6DB0"/>
    <w:rsid w:val="009C432D"/>
    <w:rsid w:val="009E74BB"/>
    <w:rsid w:val="009F3B50"/>
    <w:rsid w:val="00A02A97"/>
    <w:rsid w:val="00A07DDA"/>
    <w:rsid w:val="00A30F87"/>
    <w:rsid w:val="00A37796"/>
    <w:rsid w:val="00A50AA1"/>
    <w:rsid w:val="00A5146E"/>
    <w:rsid w:val="00A53BC4"/>
    <w:rsid w:val="00A5653C"/>
    <w:rsid w:val="00A74827"/>
    <w:rsid w:val="00A86225"/>
    <w:rsid w:val="00A86EF0"/>
    <w:rsid w:val="00A87472"/>
    <w:rsid w:val="00AA4A05"/>
    <w:rsid w:val="00AE0CB8"/>
    <w:rsid w:val="00AE42BB"/>
    <w:rsid w:val="00AE49F8"/>
    <w:rsid w:val="00AF5170"/>
    <w:rsid w:val="00B0639A"/>
    <w:rsid w:val="00B2328B"/>
    <w:rsid w:val="00B25C6A"/>
    <w:rsid w:val="00B37688"/>
    <w:rsid w:val="00B4438E"/>
    <w:rsid w:val="00B450AD"/>
    <w:rsid w:val="00B50B88"/>
    <w:rsid w:val="00B713B7"/>
    <w:rsid w:val="00B7348A"/>
    <w:rsid w:val="00B740F5"/>
    <w:rsid w:val="00BC3667"/>
    <w:rsid w:val="00BC4076"/>
    <w:rsid w:val="00BC6390"/>
    <w:rsid w:val="00BC7029"/>
    <w:rsid w:val="00BD5F6D"/>
    <w:rsid w:val="00BE08C0"/>
    <w:rsid w:val="00C0170F"/>
    <w:rsid w:val="00C10A8E"/>
    <w:rsid w:val="00C12944"/>
    <w:rsid w:val="00C129FE"/>
    <w:rsid w:val="00C2257A"/>
    <w:rsid w:val="00C26A4F"/>
    <w:rsid w:val="00C353FA"/>
    <w:rsid w:val="00C463A6"/>
    <w:rsid w:val="00C5044A"/>
    <w:rsid w:val="00C61F19"/>
    <w:rsid w:val="00C62D27"/>
    <w:rsid w:val="00C64C93"/>
    <w:rsid w:val="00C8614F"/>
    <w:rsid w:val="00C9067B"/>
    <w:rsid w:val="00CA6774"/>
    <w:rsid w:val="00CB137E"/>
    <w:rsid w:val="00CC0980"/>
    <w:rsid w:val="00CD3EB8"/>
    <w:rsid w:val="00CD4E57"/>
    <w:rsid w:val="00CE5B35"/>
    <w:rsid w:val="00CF10B5"/>
    <w:rsid w:val="00CF2DB7"/>
    <w:rsid w:val="00D03862"/>
    <w:rsid w:val="00D119DF"/>
    <w:rsid w:val="00D3258B"/>
    <w:rsid w:val="00D378F0"/>
    <w:rsid w:val="00D84B80"/>
    <w:rsid w:val="00DB3459"/>
    <w:rsid w:val="00DC49C7"/>
    <w:rsid w:val="00DD7BBC"/>
    <w:rsid w:val="00DF0E00"/>
    <w:rsid w:val="00DF6BC3"/>
    <w:rsid w:val="00E04113"/>
    <w:rsid w:val="00E07142"/>
    <w:rsid w:val="00E07E5B"/>
    <w:rsid w:val="00E120B7"/>
    <w:rsid w:val="00E14C3B"/>
    <w:rsid w:val="00E153AB"/>
    <w:rsid w:val="00E160D3"/>
    <w:rsid w:val="00E41CC6"/>
    <w:rsid w:val="00E42163"/>
    <w:rsid w:val="00E707E1"/>
    <w:rsid w:val="00E713FA"/>
    <w:rsid w:val="00E84E1E"/>
    <w:rsid w:val="00E90293"/>
    <w:rsid w:val="00EA57B4"/>
    <w:rsid w:val="00EA7EF2"/>
    <w:rsid w:val="00EB2A71"/>
    <w:rsid w:val="00EB6AE8"/>
    <w:rsid w:val="00EB77ED"/>
    <w:rsid w:val="00EF060D"/>
    <w:rsid w:val="00EF1C3B"/>
    <w:rsid w:val="00EF445F"/>
    <w:rsid w:val="00EF53F4"/>
    <w:rsid w:val="00F077CE"/>
    <w:rsid w:val="00F12008"/>
    <w:rsid w:val="00F20441"/>
    <w:rsid w:val="00F275B8"/>
    <w:rsid w:val="00F3464B"/>
    <w:rsid w:val="00F36BDE"/>
    <w:rsid w:val="00F370CE"/>
    <w:rsid w:val="00F46989"/>
    <w:rsid w:val="00F52894"/>
    <w:rsid w:val="00F67412"/>
    <w:rsid w:val="00F80765"/>
    <w:rsid w:val="00F86098"/>
    <w:rsid w:val="00F90DDA"/>
    <w:rsid w:val="00FA797A"/>
    <w:rsid w:val="00FB2297"/>
    <w:rsid w:val="00FB71C3"/>
    <w:rsid w:val="00FC5F92"/>
    <w:rsid w:val="00FE0210"/>
    <w:rsid w:val="00FF3A4D"/>
    <w:rsid w:val="1DE4117D"/>
    <w:rsid w:val="274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color w:val="000000"/>
      <w:sz w:val="27"/>
      <w:szCs w:val="27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zjctcm</Company>
  <Pages>5</Pages>
  <Words>2198</Words>
  <Characters>2351</Characters>
  <Lines>9</Lines>
  <Paragraphs>2</Paragraphs>
  <TotalTime>3</TotalTime>
  <ScaleCrop>false</ScaleCrop>
  <LinksUpToDate>false</LinksUpToDate>
  <CharactersWithSpaces>2400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2022-05-17T03:36:00Z</dcterms:created>
  <dc:creator>基础医学院科研</dc:creator>
  <cp:lastModifiedBy>张俊杰</cp:lastModifiedBy>
  <cp:lastPrinted>2019-03-22T04:11:00Z</cp:lastPrinted>
  <dcterms:modified xsi:type="dcterms:W3CDTF">2023-05-25T04:49:59Z</dcterms:modified>
  <dc:title>基础医学院复试工作办法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A4AB9C113FB445DABCD4A0662F8536F3_13</vt:lpwstr>
  </property>
</Properties>
</file>