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widowControl/>
        <w:shd w:val="clear" w:color="auto" w:fill="FFFFFF"/>
        <w:spacing w:line="360" w:lineRule="atLeast"/>
        <w:ind w:left="360" w:firstLine="0" w:firstLineChars="0"/>
        <w:jc w:val="center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>
        <w:rPr>
          <w:rFonts w:hint="eastAsia" w:ascii="Arial" w:hAnsi="Arial" w:cs="Arial"/>
          <w:b/>
          <w:bCs/>
          <w:color w:val="000000"/>
          <w:kern w:val="0"/>
          <w:sz w:val="32"/>
          <w:szCs w:val="32"/>
        </w:rPr>
        <w:t>浙江中医药大学人文与管理学院</w:t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2020年</w:t>
      </w:r>
      <w:r>
        <w:rPr>
          <w:rFonts w:hint="eastAsia" w:ascii="Arial" w:hAnsi="Arial" w:cs="Arial"/>
          <w:b/>
          <w:bCs/>
          <w:color w:val="000000"/>
          <w:kern w:val="0"/>
          <w:sz w:val="32"/>
          <w:szCs w:val="32"/>
        </w:rPr>
        <w:t>中医药卫生事业管理</w:t>
      </w:r>
    </w:p>
    <w:p>
      <w:pPr>
        <w:pStyle w:val="12"/>
        <w:widowControl/>
        <w:shd w:val="clear" w:color="auto" w:fill="FFFFFF"/>
        <w:spacing w:line="360" w:lineRule="atLeast"/>
        <w:ind w:left="360" w:firstLine="0" w:firstLineChars="0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hint="eastAsia" w:ascii="Arial" w:hAnsi="Arial" w:cs="Arial"/>
          <w:b/>
          <w:bCs/>
          <w:color w:val="000000"/>
          <w:kern w:val="0"/>
          <w:sz w:val="32"/>
          <w:szCs w:val="32"/>
        </w:rPr>
        <w:t>一志愿招生复试通知</w:t>
      </w:r>
    </w:p>
    <w:p>
      <w:pPr>
        <w:pStyle w:val="12"/>
        <w:widowControl/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</w:p>
    <w:p>
      <w:pPr>
        <w:ind w:firstLine="480" w:firstLineChars="200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根据《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浙江中医药大学</w:t>
      </w:r>
      <w:r>
        <w:rPr>
          <w:rFonts w:ascii="Arial" w:hAnsi="Arial" w:cs="Arial"/>
          <w:color w:val="000000"/>
          <w:kern w:val="0"/>
          <w:sz w:val="24"/>
          <w:szCs w:val="24"/>
        </w:rPr>
        <w:t>2020年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一志愿招生复试通知</w:t>
      </w:r>
      <w:r>
        <w:rPr>
          <w:rFonts w:ascii="Arial" w:hAnsi="Arial" w:cs="Arial"/>
          <w:color w:val="000000"/>
          <w:kern w:val="0"/>
          <w:sz w:val="24"/>
          <w:szCs w:val="24"/>
        </w:rPr>
        <w:t>》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，结合我院实际，特</w:t>
      </w:r>
      <w:r>
        <w:rPr>
          <w:rFonts w:ascii="Arial" w:hAnsi="Arial" w:cs="Arial"/>
          <w:color w:val="000000"/>
          <w:kern w:val="0"/>
          <w:sz w:val="24"/>
          <w:szCs w:val="24"/>
        </w:rPr>
        <w:t>制定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人文与管理学</w:t>
      </w:r>
      <w:r>
        <w:rPr>
          <w:rFonts w:ascii="Arial" w:hAnsi="Arial" w:cs="Arial"/>
          <w:color w:val="000000"/>
          <w:kern w:val="0"/>
          <w:sz w:val="24"/>
          <w:szCs w:val="24"/>
        </w:rPr>
        <w:t>院2020年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中医药卫生事业管理</w:t>
      </w:r>
      <w:r>
        <w:rPr>
          <w:rFonts w:ascii="Arial" w:hAnsi="Arial" w:cs="Arial"/>
          <w:color w:val="000000"/>
          <w:kern w:val="0"/>
          <w:sz w:val="24"/>
          <w:szCs w:val="24"/>
        </w:rPr>
        <w:t>研究生招生复试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细则</w:t>
      </w:r>
      <w:r>
        <w:rPr>
          <w:rFonts w:ascii="Arial" w:hAnsi="Arial" w:cs="Arial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tLeast"/>
        <w:jc w:val="left"/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Arial"/>
          <w:b/>
          <w:bCs/>
          <w:color w:val="000000"/>
          <w:kern w:val="0"/>
          <w:sz w:val="28"/>
          <w:szCs w:val="28"/>
        </w:rPr>
        <w:t>一</w:t>
      </w:r>
      <w:r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  <w:t>、组织管理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（一）</w:t>
      </w:r>
      <w:r>
        <w:rPr>
          <w:rFonts w:ascii="Arial" w:hAnsi="Arial" w:cs="Arial"/>
          <w:color w:val="000000"/>
          <w:kern w:val="0"/>
          <w:sz w:val="24"/>
          <w:szCs w:val="24"/>
        </w:rPr>
        <w:t>成立由主管院长担任组长的招生工作领导小组，负责招生工作的组织和协调。具体包括：确定复试办法、复试内容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、</w:t>
      </w:r>
      <w:r>
        <w:rPr>
          <w:rFonts w:ascii="Arial" w:hAnsi="Arial" w:cs="Arial"/>
          <w:color w:val="000000"/>
          <w:kern w:val="0"/>
          <w:sz w:val="24"/>
          <w:szCs w:val="24"/>
        </w:rPr>
        <w:t>评分标准以及实施复试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等</w:t>
      </w:r>
      <w:r>
        <w:rPr>
          <w:rFonts w:ascii="Arial" w:hAnsi="Arial" w:cs="Arial"/>
          <w:color w:val="000000"/>
          <w:kern w:val="0"/>
          <w:sz w:val="24"/>
          <w:szCs w:val="24"/>
        </w:rPr>
        <w:t>工作。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（二）学院党总支纪检委员做好对学院招生复试各环节的监督检查工作。重点监督检查：落实“随机确定考生复试次序”“随机确定导师组组成人员”“随机抽取复试试题”的“三随机”工作机制的情况等工作。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（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三</w:t>
      </w:r>
      <w:r>
        <w:rPr>
          <w:rFonts w:ascii="Arial" w:hAnsi="Arial" w:cs="Arial"/>
          <w:color w:val="000000"/>
          <w:kern w:val="0"/>
          <w:sz w:val="24"/>
          <w:szCs w:val="24"/>
        </w:rPr>
        <w:t>）成立复试小组。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由学院党总支纪检委员监督抽取</w:t>
      </w:r>
      <w:r>
        <w:rPr>
          <w:rFonts w:ascii="Arial" w:hAnsi="Arial" w:cs="Arial"/>
          <w:color w:val="000000"/>
          <w:kern w:val="0"/>
          <w:sz w:val="24"/>
          <w:szCs w:val="24"/>
        </w:rPr>
        <w:t>复试小组成员5人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，</w:t>
      </w:r>
      <w:r>
        <w:rPr>
          <w:rFonts w:ascii="Arial" w:hAnsi="Arial" w:cs="Arial"/>
          <w:color w:val="000000"/>
          <w:kern w:val="0"/>
          <w:sz w:val="24"/>
          <w:szCs w:val="24"/>
        </w:rPr>
        <w:t>另设秘书2人，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分别</w:t>
      </w:r>
      <w:r>
        <w:rPr>
          <w:rFonts w:ascii="Arial" w:hAnsi="Arial" w:cs="Arial"/>
          <w:color w:val="000000"/>
          <w:kern w:val="0"/>
          <w:sz w:val="24"/>
          <w:szCs w:val="24"/>
        </w:rPr>
        <w:t>负责复试记录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和全程录像等</w:t>
      </w:r>
      <w:r>
        <w:rPr>
          <w:rFonts w:ascii="Arial" w:hAnsi="Arial" w:cs="Arial"/>
          <w:color w:val="000000"/>
          <w:kern w:val="0"/>
          <w:sz w:val="24"/>
          <w:szCs w:val="24"/>
        </w:rPr>
        <w:t>协助安排相关事宜。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（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四</w:t>
      </w:r>
      <w:r>
        <w:rPr>
          <w:rFonts w:ascii="Arial" w:hAnsi="Arial" w:cs="Arial"/>
          <w:color w:val="000000"/>
          <w:kern w:val="0"/>
          <w:sz w:val="24"/>
          <w:szCs w:val="24"/>
        </w:rPr>
        <w:t>）复试前，组织复试小组成员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学习相关文件和要求</w:t>
      </w:r>
      <w:r>
        <w:rPr>
          <w:rFonts w:ascii="Arial" w:hAnsi="Arial" w:cs="Arial"/>
          <w:color w:val="000000"/>
          <w:kern w:val="0"/>
          <w:sz w:val="24"/>
          <w:szCs w:val="24"/>
        </w:rPr>
        <w:t>，以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确保</w:t>
      </w:r>
      <w:r>
        <w:rPr>
          <w:rFonts w:ascii="Arial" w:hAnsi="Arial" w:cs="Arial"/>
          <w:color w:val="000000"/>
          <w:kern w:val="0"/>
          <w:sz w:val="24"/>
          <w:szCs w:val="24"/>
        </w:rPr>
        <w:t>复试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工作科学、公平、公正、安全</w:t>
      </w:r>
      <w:r>
        <w:rPr>
          <w:rFonts w:ascii="Arial" w:hAnsi="Arial" w:cs="Arial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</w:pPr>
      <w:r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  <w:t>二、复试办法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（一）复试名单的确定</w:t>
      </w:r>
    </w:p>
    <w:p>
      <w:pPr>
        <w:widowControl/>
        <w:shd w:val="clear" w:color="auto" w:fill="FFFFFF"/>
        <w:spacing w:line="360" w:lineRule="atLeast"/>
        <w:ind w:firstLine="480" w:firstLineChars="2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初试成绩符合国家规定的复试基本要求，按实际上线人数进行复试，</w:t>
      </w:r>
      <w:r>
        <w:rPr>
          <w:rFonts w:ascii="Arial" w:hAnsi="Arial" w:cs="Arial"/>
          <w:color w:val="000000"/>
          <w:kern w:val="0"/>
          <w:sz w:val="24"/>
          <w:szCs w:val="24"/>
        </w:rPr>
        <w:t>入围复试考生名单可通过学校研究生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处</w:t>
      </w:r>
      <w:r>
        <w:rPr>
          <w:rFonts w:ascii="Arial" w:hAnsi="Arial" w:cs="Arial"/>
          <w:color w:val="000000"/>
          <w:kern w:val="0"/>
          <w:sz w:val="24"/>
          <w:szCs w:val="24"/>
        </w:rPr>
        <w:t>网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站进行查询。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（二）资格审查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  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请参照《浙江中医药大学2</w:t>
      </w:r>
      <w:r>
        <w:rPr>
          <w:rFonts w:ascii="Arial" w:hAnsi="Arial" w:cs="Arial"/>
          <w:color w:val="000000"/>
          <w:kern w:val="0"/>
          <w:sz w:val="24"/>
          <w:szCs w:val="24"/>
        </w:rPr>
        <w:t>020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年硕士研究生招生复试通知》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（三）复试的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方式和时间</w:t>
      </w:r>
    </w:p>
    <w:p>
      <w:pPr>
        <w:widowControl/>
        <w:shd w:val="clear" w:color="auto" w:fill="FFFFFF"/>
        <w:spacing w:line="360" w:lineRule="atLeast"/>
        <w:ind w:firstLine="480" w:firstLineChars="2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（1）根据学校统一安排，我院中医药卫生管理硕士研究生采用网络远程复试方式。复试平台选用“学信网研究生招生远程面试系统”，备用平台选用钉钉（Ding</w:t>
      </w:r>
      <w:r>
        <w:rPr>
          <w:rFonts w:ascii="Arial" w:hAnsi="Arial" w:cs="Arial"/>
          <w:color w:val="000000"/>
          <w:kern w:val="0"/>
          <w:sz w:val="24"/>
          <w:szCs w:val="24"/>
        </w:rPr>
        <w:t>T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alk）平台，考生要提前下载安装平台A</w:t>
      </w:r>
      <w:r>
        <w:rPr>
          <w:rFonts w:ascii="Arial" w:hAnsi="Arial" w:cs="Arial"/>
          <w:color w:val="000000"/>
          <w:kern w:val="0"/>
          <w:sz w:val="24"/>
          <w:szCs w:val="24"/>
        </w:rPr>
        <w:t>PP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并熟练操作。</w:t>
      </w:r>
    </w:p>
    <w:p>
      <w:pPr>
        <w:widowControl/>
        <w:shd w:val="clear" w:color="auto" w:fill="FFFFFF"/>
        <w:spacing w:line="360" w:lineRule="atLeast"/>
        <w:ind w:firstLine="480" w:firstLineChars="200"/>
        <w:jc w:val="left"/>
        <w:rPr>
          <w:rFonts w:hint="eastAsia" w:ascii="Arial" w:hAnsi="Arial" w:eastAsia="宋体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（2）复试时间：</w:t>
      </w:r>
      <w:r>
        <w:rPr>
          <w:rFonts w:hint="eastAsia" w:ascii="Arial" w:hAnsi="Arial" w:cs="Arial"/>
          <w:color w:val="000000"/>
          <w:kern w:val="0"/>
          <w:sz w:val="24"/>
          <w:szCs w:val="24"/>
          <w:lang w:eastAsia="zh-CN"/>
        </w:rPr>
        <w:t>具体时间请密切关注研究生院网站通知。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（四）复试内容</w:t>
      </w:r>
    </w:p>
    <w:p>
      <w:pPr>
        <w:widowControl/>
        <w:shd w:val="clear" w:color="auto" w:fill="FFFFFF"/>
        <w:spacing w:line="360" w:lineRule="atLeast"/>
        <w:ind w:firstLine="480" w:firstLineChars="2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</w:t>
      </w:r>
      <w:r>
        <w:rPr>
          <w:rFonts w:ascii="Arial" w:hAnsi="Arial" w:cs="Arial"/>
          <w:color w:val="000000"/>
          <w:kern w:val="0"/>
          <w:sz w:val="24"/>
          <w:szCs w:val="24"/>
        </w:rPr>
        <w:t>1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）面试总成绩（1</w:t>
      </w:r>
      <w:r>
        <w:rPr>
          <w:rFonts w:ascii="Arial" w:hAnsi="Arial" w:cs="Arial"/>
          <w:color w:val="000000"/>
          <w:kern w:val="0"/>
          <w:sz w:val="24"/>
          <w:szCs w:val="24"/>
        </w:rPr>
        <w:t>00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分）</w:t>
      </w:r>
    </w:p>
    <w:p>
      <w:pPr>
        <w:widowControl/>
        <w:shd w:val="clear" w:color="auto" w:fill="FFFFFF"/>
        <w:spacing w:line="360" w:lineRule="atLeast"/>
        <w:ind w:firstLine="480" w:firstLineChars="2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面试时间不少于2</w:t>
      </w:r>
      <w:r>
        <w:rPr>
          <w:rFonts w:ascii="Arial" w:hAnsi="Arial" w:cs="Arial"/>
          <w:color w:val="000000"/>
          <w:kern w:val="0"/>
          <w:sz w:val="24"/>
          <w:szCs w:val="24"/>
        </w:rPr>
        <w:t>0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分钟，全过程录音录像。内容及成绩构成如下：①英语口语测试（含听力和专业英语知识）2</w:t>
      </w:r>
      <w:r>
        <w:rPr>
          <w:rFonts w:ascii="Arial" w:hAnsi="Arial" w:cs="Arial"/>
          <w:color w:val="000000"/>
          <w:kern w:val="0"/>
          <w:sz w:val="24"/>
          <w:szCs w:val="24"/>
        </w:rPr>
        <w:t>0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分；②专业知识能力</w:t>
      </w:r>
      <w:r>
        <w:rPr>
          <w:rFonts w:ascii="Arial" w:hAnsi="Arial" w:cs="Arial"/>
          <w:color w:val="000000"/>
          <w:kern w:val="0"/>
          <w:sz w:val="24"/>
          <w:szCs w:val="24"/>
        </w:rPr>
        <w:t>50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分；③综合素质能力</w:t>
      </w:r>
      <w:r>
        <w:rPr>
          <w:rFonts w:ascii="Arial" w:hAnsi="Arial" w:cs="Arial"/>
          <w:color w:val="000000"/>
          <w:kern w:val="0"/>
          <w:sz w:val="24"/>
          <w:szCs w:val="24"/>
        </w:rPr>
        <w:t>30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分。</w:t>
      </w:r>
    </w:p>
    <w:p>
      <w:pPr>
        <w:widowControl/>
        <w:shd w:val="clear" w:color="auto" w:fill="FFFFFF"/>
        <w:spacing w:line="360" w:lineRule="atLeast"/>
        <w:ind w:left="660" w:leftChars="200" w:hanging="240" w:hangingChars="1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</w:t>
      </w:r>
      <w:r>
        <w:rPr>
          <w:rFonts w:ascii="Arial" w:hAnsi="Arial" w:cs="Arial"/>
          <w:color w:val="000000"/>
          <w:kern w:val="0"/>
          <w:sz w:val="24"/>
          <w:szCs w:val="24"/>
        </w:rPr>
        <w:t>2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）面试程序：①考生自我介绍 ；②英语口语测试； ③随机抽取一个问题作答，思考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问题不超过三分钟，考生可以选择更换一次考题。专家可以追问也可以不追问；④综合素质能力测试（由面试专家随机提问，考生进行回答）。</w:t>
      </w:r>
    </w:p>
    <w:p>
      <w:pPr>
        <w:widowControl/>
        <w:shd w:val="clear" w:color="auto" w:fill="FFFFFF"/>
        <w:spacing w:line="360" w:lineRule="atLeast"/>
        <w:ind w:firstLine="480" w:firstLineChars="2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</w:t>
      </w:r>
      <w:r>
        <w:rPr>
          <w:rFonts w:ascii="Arial" w:hAnsi="Arial" w:cs="Arial"/>
          <w:color w:val="000000"/>
          <w:kern w:val="0"/>
          <w:sz w:val="24"/>
          <w:szCs w:val="24"/>
        </w:rPr>
        <w:t>3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 xml:space="preserve">）复试评分 </w:t>
      </w:r>
    </w:p>
    <w:p>
      <w:pPr>
        <w:widowControl/>
        <w:shd w:val="clear" w:color="auto" w:fill="FFFFFF"/>
        <w:spacing w:line="360" w:lineRule="atLeast"/>
        <w:ind w:firstLine="480" w:firstLineChars="2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每位考生面试结束后，面试老师依据评分标准现场独立对考生评分。面试老师各自评分的算术平均值为该考生的最终面试分数。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</w:pPr>
      <w:r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  <w:t>三、复试成绩的使用</w:t>
      </w:r>
    </w:p>
    <w:p>
      <w:pPr>
        <w:widowControl/>
        <w:shd w:val="clear" w:color="auto" w:fill="FFFFFF"/>
        <w:spacing w:line="360" w:lineRule="atLeast"/>
        <w:ind w:firstLine="480" w:firstLineChars="200"/>
        <w:jc w:val="left"/>
        <w:rPr>
          <w:rFonts w:ascii="Arial" w:hAnsi="Arial" w:cs="Arial"/>
          <w:color w:val="FF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复试面试成绩分别按百分制计算，最后按学校规定比例计入总成绩：初试成绩/</w:t>
      </w:r>
      <w:r>
        <w:rPr>
          <w:rFonts w:ascii="Arial" w:hAnsi="Arial" w:cs="Arial"/>
          <w:color w:val="000000"/>
          <w:kern w:val="0"/>
          <w:sz w:val="24"/>
          <w:szCs w:val="24"/>
        </w:rPr>
        <w:t>5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*65%+复试总成绩*35%。另有创新性成果（省部级成果并为第一负责人）的考生加5分。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Arial"/>
          <w:b/>
          <w:bCs/>
          <w:color w:val="000000"/>
          <w:kern w:val="0"/>
          <w:sz w:val="28"/>
          <w:szCs w:val="28"/>
        </w:rPr>
        <w:t>四、</w:t>
      </w:r>
      <w:bookmarkStart w:id="0" w:name="_GoBack"/>
      <w:bookmarkEnd w:id="0"/>
      <w:r>
        <w:rPr>
          <w:rFonts w:hint="eastAsia" w:ascii="黑体" w:hAnsi="黑体" w:eastAsia="黑体" w:cs="Arial"/>
          <w:b/>
          <w:bCs/>
          <w:color w:val="000000"/>
          <w:kern w:val="0"/>
          <w:sz w:val="28"/>
          <w:szCs w:val="28"/>
        </w:rPr>
        <w:t>具体安排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</w:t>
      </w:r>
      <w:r>
        <w:rPr>
          <w:rFonts w:hint="eastAsia" w:ascii="Arial" w:hAnsi="Arial" w:cs="Arial"/>
          <w:color w:val="000000"/>
          <w:kern w:val="0"/>
          <w:sz w:val="24"/>
          <w:szCs w:val="24"/>
          <w:lang w:eastAsia="zh-CN"/>
        </w:rPr>
        <w:t>一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）体检安排：复试后被拟录取的考生请于一周内到当地三级以上医院自行体检，体检表以P</w:t>
      </w:r>
      <w:r>
        <w:rPr>
          <w:rFonts w:ascii="Arial" w:hAnsi="Arial" w:cs="Arial"/>
          <w:color w:val="000000"/>
          <w:kern w:val="0"/>
          <w:sz w:val="24"/>
          <w:szCs w:val="24"/>
        </w:rPr>
        <w:t>DF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或照片形式发邮箱8</w:t>
      </w:r>
      <w:r>
        <w:rPr>
          <w:rFonts w:ascii="Arial" w:hAnsi="Arial" w:cs="Arial"/>
          <w:color w:val="000000"/>
          <w:kern w:val="0"/>
          <w:sz w:val="24"/>
          <w:szCs w:val="24"/>
        </w:rPr>
        <w:t>0358889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@qq.com，体检合格者给予放发录取通知书。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（</w:t>
      </w:r>
      <w:r>
        <w:rPr>
          <w:rFonts w:hint="eastAsia" w:ascii="Arial" w:hAnsi="Arial" w:cs="Arial"/>
          <w:color w:val="000000"/>
          <w:kern w:val="0"/>
          <w:sz w:val="24"/>
          <w:szCs w:val="24"/>
          <w:lang w:eastAsia="zh-CN"/>
        </w:rPr>
        <w:t>二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）心理测试：请于5月1</w:t>
      </w:r>
      <w:r>
        <w:rPr>
          <w:rFonts w:ascii="Arial" w:hAnsi="Arial" w:cs="Arial"/>
          <w:color w:val="000000"/>
          <w:kern w:val="0"/>
          <w:sz w:val="24"/>
          <w:szCs w:val="24"/>
        </w:rPr>
        <w:t>2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日之前按研究生院网上通知完成心理测试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Arial"/>
          <w:b/>
          <w:bCs/>
          <w:color w:val="000000"/>
          <w:kern w:val="0"/>
          <w:sz w:val="28"/>
          <w:szCs w:val="28"/>
        </w:rPr>
        <w:t>五、成绩公布</w:t>
      </w:r>
    </w:p>
    <w:p>
      <w:pPr>
        <w:widowControl/>
        <w:shd w:val="clear" w:color="auto" w:fill="FFFFFF"/>
        <w:spacing w:line="360" w:lineRule="atLeast"/>
        <w:ind w:firstLine="480" w:firstLineChars="2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请留意学校研究生院网站通知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Arial"/>
          <w:b/>
          <w:bCs/>
          <w:color w:val="000000"/>
          <w:kern w:val="0"/>
          <w:sz w:val="28"/>
          <w:szCs w:val="28"/>
        </w:rPr>
        <w:t>六、录取原则</w:t>
      </w:r>
    </w:p>
    <w:p>
      <w:pPr>
        <w:widowControl/>
        <w:shd w:val="clear" w:color="auto" w:fill="FFFFFF"/>
        <w:spacing w:line="360" w:lineRule="atLeast"/>
        <w:ind w:firstLine="480" w:firstLineChars="2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总体</w:t>
      </w:r>
      <w:r>
        <w:rPr>
          <w:rFonts w:ascii="Arial" w:hAnsi="Arial" w:cs="Arial"/>
          <w:color w:val="000000"/>
          <w:kern w:val="0"/>
          <w:sz w:val="24"/>
          <w:szCs w:val="24"/>
        </w:rPr>
        <w:t>按考生初试和复试成绩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按规定比例折算</w:t>
      </w:r>
      <w:r>
        <w:rPr>
          <w:rFonts w:ascii="Arial" w:hAnsi="Arial" w:cs="Arial"/>
          <w:color w:val="000000"/>
          <w:kern w:val="0"/>
          <w:sz w:val="24"/>
          <w:szCs w:val="24"/>
        </w:rPr>
        <w:t>，从高到低，择优录取。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但有以下情况之一的不予录取：有弄虚作假行为、复试成绩不合格等。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黑体" w:hAnsi="黑体" w:eastAsia="黑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Arial"/>
          <w:b/>
          <w:bCs/>
          <w:color w:val="000000"/>
          <w:kern w:val="0"/>
          <w:sz w:val="28"/>
          <w:szCs w:val="28"/>
        </w:rPr>
        <w:t>七、其他注意事项</w:t>
      </w:r>
    </w:p>
    <w:p>
      <w:pPr>
        <w:widowControl/>
        <w:shd w:val="clear" w:color="auto" w:fill="FFFFFF"/>
        <w:spacing w:line="360" w:lineRule="atLeast"/>
        <w:ind w:firstLine="480" w:firstLineChars="2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关于远程复试准备、诚信考试及其他相关事宜请参照《浙江中医药大学2</w:t>
      </w:r>
      <w:r>
        <w:rPr>
          <w:rFonts w:ascii="Arial" w:hAnsi="Arial" w:cs="Arial"/>
          <w:color w:val="000000"/>
          <w:kern w:val="0"/>
          <w:sz w:val="24"/>
          <w:szCs w:val="24"/>
        </w:rPr>
        <w:t>020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年硕士研究生招生一志愿复试通知》的第6-</w:t>
      </w:r>
      <w:r>
        <w:rPr>
          <w:rFonts w:ascii="Arial" w:hAnsi="Arial" w:cs="Arial"/>
          <w:color w:val="000000"/>
          <w:kern w:val="0"/>
          <w:sz w:val="24"/>
          <w:szCs w:val="24"/>
        </w:rPr>
        <w:t>8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部分的内容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b/>
          <w:bCs/>
          <w:color w:val="000000"/>
          <w:kern w:val="0"/>
          <w:szCs w:val="21"/>
        </w:rPr>
        <w:t>联系人及方式：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夏老师：13757104949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 </w:t>
      </w:r>
    </w:p>
    <w:p>
      <w:pPr>
        <w:widowControl/>
        <w:shd w:val="clear" w:color="auto" w:fill="FFFFFF"/>
        <w:spacing w:line="360" w:lineRule="atLeast"/>
        <w:ind w:firstLine="1440" w:firstLineChars="6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办公室：</w:t>
      </w:r>
      <w:r>
        <w:rPr>
          <w:rFonts w:ascii="Arial" w:hAnsi="Arial" w:cs="Arial"/>
          <w:color w:val="000000"/>
          <w:kern w:val="0"/>
          <w:sz w:val="24"/>
          <w:szCs w:val="24"/>
        </w:rPr>
        <w:t>0571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—8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6613738  </w:t>
      </w:r>
    </w:p>
    <w:p>
      <w:pPr>
        <w:widowControl/>
        <w:shd w:val="clear" w:color="auto" w:fill="FFFFFF"/>
        <w:spacing w:line="360" w:lineRule="atLeast"/>
        <w:ind w:firstLine="1440" w:firstLineChars="6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邮箱：</w:t>
      </w:r>
      <w:r>
        <w:rPr>
          <w:rFonts w:ascii="Arial" w:hAnsi="Arial" w:cs="Arial"/>
          <w:color w:val="000000"/>
          <w:kern w:val="0"/>
          <w:sz w:val="24"/>
          <w:szCs w:val="24"/>
        </w:rPr>
        <w:t>80358889@qq.com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 xml:space="preserve"> </w:t>
      </w:r>
      <w:r>
        <w:rPr>
          <w:rFonts w:ascii="Arial" w:hAnsi="Arial" w:cs="Arial"/>
          <w:color w:val="000000"/>
          <w:kern w:val="0"/>
          <w:szCs w:val="21"/>
        </w:rPr>
        <w:t xml:space="preserve">                                                                  </w:t>
      </w:r>
    </w:p>
    <w:p>
      <w:pPr>
        <w:widowControl/>
        <w:shd w:val="clear" w:color="auto" w:fill="FFFFFF"/>
        <w:spacing w:line="360" w:lineRule="auto"/>
        <w:ind w:firstLine="7200" w:firstLineChars="30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浙江中医药大学</w:t>
      </w:r>
    </w:p>
    <w:p>
      <w:pPr>
        <w:widowControl/>
        <w:shd w:val="clear" w:color="auto" w:fill="FFFFFF"/>
        <w:spacing w:line="360" w:lineRule="auto"/>
        <w:ind w:firstLine="7200" w:firstLineChars="30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人文与管理学院</w:t>
      </w:r>
    </w:p>
    <w:p>
      <w:pPr>
        <w:widowControl/>
        <w:shd w:val="clear" w:color="auto" w:fill="FFFFFF"/>
        <w:spacing w:line="360" w:lineRule="auto"/>
        <w:ind w:firstLine="7200" w:firstLineChars="30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2020年5月8日</w:t>
      </w:r>
    </w:p>
    <w:p>
      <w:pPr>
        <w:rPr>
          <w:rFonts w:ascii="Arial" w:hAnsi="Arial" w:cs="Arial"/>
          <w:color w:val="000000"/>
          <w:kern w:val="0"/>
          <w:szCs w:val="21"/>
        </w:rPr>
      </w:pPr>
    </w:p>
    <w:sectPr>
      <w:pgSz w:w="11906" w:h="16838"/>
      <w:pgMar w:top="567" w:right="1134" w:bottom="56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3B4420"/>
    <w:rsid w:val="0003789D"/>
    <w:rsid w:val="00042854"/>
    <w:rsid w:val="000A1C6F"/>
    <w:rsid w:val="000A5FB6"/>
    <w:rsid w:val="000A6DC7"/>
    <w:rsid w:val="000B0F8D"/>
    <w:rsid w:val="000D71B5"/>
    <w:rsid w:val="000D76F4"/>
    <w:rsid w:val="000F27AF"/>
    <w:rsid w:val="000F7E70"/>
    <w:rsid w:val="0010224D"/>
    <w:rsid w:val="001216A4"/>
    <w:rsid w:val="00156C2C"/>
    <w:rsid w:val="00163144"/>
    <w:rsid w:val="00164962"/>
    <w:rsid w:val="00182A45"/>
    <w:rsid w:val="001B52E5"/>
    <w:rsid w:val="001B6D38"/>
    <w:rsid w:val="001E258D"/>
    <w:rsid w:val="001E4A16"/>
    <w:rsid w:val="0021526C"/>
    <w:rsid w:val="0021624C"/>
    <w:rsid w:val="0022346C"/>
    <w:rsid w:val="002572EE"/>
    <w:rsid w:val="00264125"/>
    <w:rsid w:val="002954A3"/>
    <w:rsid w:val="002A26C6"/>
    <w:rsid w:val="002B4444"/>
    <w:rsid w:val="002B63EE"/>
    <w:rsid w:val="002D331D"/>
    <w:rsid w:val="00336B19"/>
    <w:rsid w:val="003426C9"/>
    <w:rsid w:val="003445AD"/>
    <w:rsid w:val="00361D7B"/>
    <w:rsid w:val="003759A7"/>
    <w:rsid w:val="003812D5"/>
    <w:rsid w:val="00386560"/>
    <w:rsid w:val="00395995"/>
    <w:rsid w:val="003B4420"/>
    <w:rsid w:val="003E344C"/>
    <w:rsid w:val="003F735F"/>
    <w:rsid w:val="0040374F"/>
    <w:rsid w:val="00414863"/>
    <w:rsid w:val="004235CE"/>
    <w:rsid w:val="004460D9"/>
    <w:rsid w:val="004703C1"/>
    <w:rsid w:val="004976B8"/>
    <w:rsid w:val="004A64B3"/>
    <w:rsid w:val="004A7E14"/>
    <w:rsid w:val="004B02F0"/>
    <w:rsid w:val="004B2494"/>
    <w:rsid w:val="00521B2B"/>
    <w:rsid w:val="00547062"/>
    <w:rsid w:val="00557899"/>
    <w:rsid w:val="00560D2F"/>
    <w:rsid w:val="005642B1"/>
    <w:rsid w:val="00564B16"/>
    <w:rsid w:val="00570BA0"/>
    <w:rsid w:val="005849B6"/>
    <w:rsid w:val="00587FC1"/>
    <w:rsid w:val="005C0FC3"/>
    <w:rsid w:val="0060797D"/>
    <w:rsid w:val="00623607"/>
    <w:rsid w:val="006329E7"/>
    <w:rsid w:val="006509A8"/>
    <w:rsid w:val="0068462B"/>
    <w:rsid w:val="006A201D"/>
    <w:rsid w:val="00700D0F"/>
    <w:rsid w:val="00701D61"/>
    <w:rsid w:val="00704B29"/>
    <w:rsid w:val="00735B7D"/>
    <w:rsid w:val="00736E85"/>
    <w:rsid w:val="00760A9E"/>
    <w:rsid w:val="00791B67"/>
    <w:rsid w:val="007B0509"/>
    <w:rsid w:val="007D311F"/>
    <w:rsid w:val="007E15E8"/>
    <w:rsid w:val="007E3573"/>
    <w:rsid w:val="0082209B"/>
    <w:rsid w:val="00872CBD"/>
    <w:rsid w:val="008916E5"/>
    <w:rsid w:val="008A2354"/>
    <w:rsid w:val="008B0476"/>
    <w:rsid w:val="008E3075"/>
    <w:rsid w:val="008F6D6B"/>
    <w:rsid w:val="00901B19"/>
    <w:rsid w:val="00914A28"/>
    <w:rsid w:val="009702A7"/>
    <w:rsid w:val="00971819"/>
    <w:rsid w:val="009B6ECE"/>
    <w:rsid w:val="009F0A56"/>
    <w:rsid w:val="00A07E99"/>
    <w:rsid w:val="00A1460A"/>
    <w:rsid w:val="00A50564"/>
    <w:rsid w:val="00A5094C"/>
    <w:rsid w:val="00A74CC1"/>
    <w:rsid w:val="00A81566"/>
    <w:rsid w:val="00AB2717"/>
    <w:rsid w:val="00AC2049"/>
    <w:rsid w:val="00AC7F0C"/>
    <w:rsid w:val="00AD4983"/>
    <w:rsid w:val="00AD713A"/>
    <w:rsid w:val="00B265AF"/>
    <w:rsid w:val="00B34FD6"/>
    <w:rsid w:val="00B97047"/>
    <w:rsid w:val="00C03E48"/>
    <w:rsid w:val="00C13FCC"/>
    <w:rsid w:val="00C6203C"/>
    <w:rsid w:val="00C66773"/>
    <w:rsid w:val="00C84861"/>
    <w:rsid w:val="00CA0913"/>
    <w:rsid w:val="00CA4681"/>
    <w:rsid w:val="00CA753D"/>
    <w:rsid w:val="00CB7252"/>
    <w:rsid w:val="00CF7B9A"/>
    <w:rsid w:val="00D3069E"/>
    <w:rsid w:val="00D665C8"/>
    <w:rsid w:val="00D84A07"/>
    <w:rsid w:val="00DC1E61"/>
    <w:rsid w:val="00DD26A9"/>
    <w:rsid w:val="00E060BF"/>
    <w:rsid w:val="00E40639"/>
    <w:rsid w:val="00E71010"/>
    <w:rsid w:val="00E80D46"/>
    <w:rsid w:val="00EB6A34"/>
    <w:rsid w:val="00EC0933"/>
    <w:rsid w:val="00EE4E69"/>
    <w:rsid w:val="00F10EF6"/>
    <w:rsid w:val="00F64544"/>
    <w:rsid w:val="00F7597E"/>
    <w:rsid w:val="00F8358E"/>
    <w:rsid w:val="00F90C66"/>
    <w:rsid w:val="00FF2FF1"/>
    <w:rsid w:val="08A57638"/>
    <w:rsid w:val="18131C94"/>
    <w:rsid w:val="21396230"/>
    <w:rsid w:val="31E10D64"/>
    <w:rsid w:val="424D7CD6"/>
    <w:rsid w:val="4273300E"/>
    <w:rsid w:val="504E73AA"/>
    <w:rsid w:val="53052E49"/>
    <w:rsid w:val="5FB53208"/>
    <w:rsid w:val="708005AB"/>
    <w:rsid w:val="779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0"/>
    <w:rPr>
      <w:b/>
      <w:bCs/>
    </w:rPr>
  </w:style>
  <w:style w:type="table" w:styleId="8">
    <w:name w:val="Table Grid"/>
    <w:basedOn w:val="7"/>
    <w:semiHidden/>
    <w:unhideWhenUs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uiPriority w:val="0"/>
    <w:rPr>
      <w:sz w:val="21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apple-converted-space"/>
    <w:basedOn w:val="9"/>
    <w:uiPriority w:val="0"/>
  </w:style>
  <w:style w:type="character" w:customStyle="1" w:styleId="14">
    <w:name w:val="页眉 字符"/>
    <w:basedOn w:val="9"/>
    <w:link w:val="5"/>
    <w:semiHidden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semiHidden/>
    <w:uiPriority w:val="99"/>
    <w:rPr>
      <w:sz w:val="18"/>
      <w:szCs w:val="18"/>
    </w:rPr>
  </w:style>
  <w:style w:type="character" w:customStyle="1" w:styleId="16">
    <w:name w:val="批注文字 字符"/>
    <w:basedOn w:val="9"/>
    <w:link w:val="2"/>
    <w:semiHidden/>
    <w:uiPriority w:val="0"/>
    <w:rPr>
      <w:rFonts w:ascii="Calibri" w:hAnsi="Calibri"/>
      <w:kern w:val="2"/>
      <w:sz w:val="21"/>
      <w:szCs w:val="22"/>
    </w:rPr>
  </w:style>
  <w:style w:type="character" w:customStyle="1" w:styleId="17">
    <w:name w:val="批注主题 字符"/>
    <w:basedOn w:val="16"/>
    <w:link w:val="6"/>
    <w:semiHidden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8">
    <w:name w:val="批注框文本 字符"/>
    <w:basedOn w:val="9"/>
    <w:link w:val="3"/>
    <w:semiHidden/>
    <w:uiPriority w:val="0"/>
    <w:rPr>
      <w:rFonts w:ascii="Calibri" w:hAnsi="Calibri"/>
      <w:kern w:val="2"/>
      <w:sz w:val="18"/>
      <w:szCs w:val="18"/>
    </w:rPr>
  </w:style>
  <w:style w:type="paragraph" w:styleId="19">
    <w:name w:val="List Paragraph"/>
    <w:basedOn w:val="1"/>
    <w:unhideWhenUsed/>
    <w:uiPriority w:val="99"/>
    <w:pPr>
      <w:ind w:firstLine="420" w:firstLineChars="200"/>
    </w:pPr>
  </w:style>
  <w:style w:type="character" w:customStyle="1" w:styleId="20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221</Words>
  <Characters>1263</Characters>
  <Lines>10</Lines>
  <Paragraphs>2</Paragraphs>
  <TotalTime>173</TotalTime>
  <ScaleCrop>false</ScaleCrop>
  <LinksUpToDate>false</LinksUpToDate>
  <CharactersWithSpaces>1482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2019-03-22T02:22:00Z</dcterms:created>
  <dc:creator>lenovo</dc:creator>
  <cp:lastModifiedBy>Administrator</cp:lastModifiedBy>
  <cp:lastPrinted>2020-05-08T02:59:00Z</cp:lastPrinted>
  <dcterms:modified xsi:type="dcterms:W3CDTF">2020-05-09T08:31:54Z</dcterms:modified>
  <dc:title>2016年浙江中医药大学公共管理硕士（MPA）复试细则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