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526" w:rsidRDefault="00190829" w:rsidP="00041526">
      <w:pPr>
        <w:widowControl/>
        <w:pBdr>
          <w:bottom w:val="single" w:sz="12" w:space="8" w:color="DDDDDD"/>
        </w:pBdr>
        <w:shd w:val="clear" w:color="auto" w:fill="FFFFFF"/>
        <w:spacing w:before="335" w:after="167"/>
        <w:ind w:left="837" w:right="837"/>
        <w:jc w:val="center"/>
        <w:outlineLvl w:val="3"/>
        <w:rPr>
          <w:rFonts w:ascii="华文中宋" w:eastAsia="华文中宋" w:hAnsi="华文中宋" w:cs="宋体"/>
          <w:b/>
          <w:bCs/>
          <w:kern w:val="0"/>
          <w:sz w:val="36"/>
          <w:szCs w:val="36"/>
        </w:rPr>
      </w:pPr>
      <w:r w:rsidRPr="00FC4629">
        <w:rPr>
          <w:rFonts w:ascii="华文中宋" w:eastAsia="华文中宋" w:hAnsi="华文中宋" w:cs="宋体" w:hint="eastAsia"/>
          <w:b/>
          <w:bCs/>
          <w:kern w:val="0"/>
          <w:sz w:val="36"/>
          <w:szCs w:val="36"/>
        </w:rPr>
        <w:t>浙江中医药</w:t>
      </w:r>
      <w:r w:rsidR="00005FB0" w:rsidRPr="00FC4629">
        <w:rPr>
          <w:rFonts w:ascii="华文中宋" w:eastAsia="华文中宋" w:hAnsi="华文中宋" w:cs="宋体" w:hint="eastAsia"/>
          <w:b/>
          <w:bCs/>
          <w:kern w:val="0"/>
          <w:sz w:val="36"/>
          <w:szCs w:val="36"/>
        </w:rPr>
        <w:t>大学</w:t>
      </w:r>
    </w:p>
    <w:p w:rsidR="00005FB0" w:rsidRPr="00041526" w:rsidRDefault="00041526" w:rsidP="00041526">
      <w:pPr>
        <w:widowControl/>
        <w:pBdr>
          <w:bottom w:val="single" w:sz="12" w:space="8" w:color="DDDDDD"/>
        </w:pBdr>
        <w:shd w:val="clear" w:color="auto" w:fill="FFFFFF"/>
        <w:spacing w:before="335" w:after="167"/>
        <w:ind w:left="837" w:right="837"/>
        <w:jc w:val="center"/>
        <w:outlineLvl w:val="3"/>
        <w:rPr>
          <w:rFonts w:ascii="华文中宋" w:eastAsia="华文中宋" w:hAnsi="华文中宋" w:cs="宋体"/>
          <w:b/>
          <w:bCs/>
          <w:kern w:val="0"/>
          <w:sz w:val="30"/>
          <w:szCs w:val="30"/>
        </w:rPr>
      </w:pPr>
      <w:r w:rsidRPr="00FC4629">
        <w:rPr>
          <w:rFonts w:ascii="华文中宋" w:eastAsia="华文中宋" w:hAnsi="华文中宋" w:cs="宋体" w:hint="eastAsia"/>
          <w:b/>
          <w:bCs/>
          <w:kern w:val="0"/>
          <w:sz w:val="36"/>
          <w:szCs w:val="36"/>
        </w:rPr>
        <w:t>研究生</w:t>
      </w:r>
      <w:r w:rsidR="00813521" w:rsidRPr="00FC4629">
        <w:rPr>
          <w:rFonts w:ascii="华文中宋" w:eastAsia="华文中宋" w:hAnsi="华文中宋" w:cs="宋体" w:hint="eastAsia"/>
          <w:b/>
          <w:bCs/>
          <w:kern w:val="0"/>
          <w:sz w:val="36"/>
          <w:szCs w:val="36"/>
        </w:rPr>
        <w:t>十佳学术之星</w:t>
      </w:r>
      <w:r w:rsidR="00005FB0" w:rsidRPr="00FC4629">
        <w:rPr>
          <w:rFonts w:ascii="华文中宋" w:eastAsia="华文中宋" w:hAnsi="华文中宋" w:cs="宋体" w:hint="eastAsia"/>
          <w:b/>
          <w:bCs/>
          <w:kern w:val="0"/>
          <w:sz w:val="36"/>
          <w:szCs w:val="36"/>
        </w:rPr>
        <w:t>评选办法</w:t>
      </w:r>
      <w:r w:rsidR="00813521" w:rsidRPr="00041526">
        <w:rPr>
          <w:rFonts w:ascii="华文中宋" w:eastAsia="华文中宋" w:hAnsi="华文中宋" w:cs="宋体" w:hint="eastAsia"/>
          <w:b/>
          <w:bCs/>
          <w:kern w:val="0"/>
          <w:sz w:val="30"/>
          <w:szCs w:val="30"/>
        </w:rPr>
        <w:t>（2018</w:t>
      </w:r>
      <w:r w:rsidRPr="00041526">
        <w:rPr>
          <w:rFonts w:ascii="华文中宋" w:eastAsia="华文中宋" w:hAnsi="华文中宋" w:cs="宋体" w:hint="eastAsia"/>
          <w:b/>
          <w:bCs/>
          <w:kern w:val="0"/>
          <w:sz w:val="30"/>
          <w:szCs w:val="30"/>
        </w:rPr>
        <w:t>年修订</w:t>
      </w:r>
      <w:r w:rsidR="00813521" w:rsidRPr="00041526">
        <w:rPr>
          <w:rFonts w:ascii="华文中宋" w:eastAsia="华文中宋" w:hAnsi="华文中宋" w:cs="宋体" w:hint="eastAsia"/>
          <w:b/>
          <w:bCs/>
          <w:kern w:val="0"/>
          <w:sz w:val="30"/>
          <w:szCs w:val="30"/>
        </w:rPr>
        <w:t>）</w:t>
      </w:r>
    </w:p>
    <w:p w:rsidR="00005FB0" w:rsidRPr="00D771DA" w:rsidRDefault="00005FB0" w:rsidP="00005FB0">
      <w:pPr>
        <w:widowControl/>
        <w:shd w:val="clear" w:color="auto" w:fill="FFFFFF"/>
        <w:adjustRightInd w:val="0"/>
        <w:snapToGrid w:val="0"/>
        <w:spacing w:before="100" w:beforeAutospacing="1" w:after="100" w:afterAutospacing="1" w:line="480" w:lineRule="exact"/>
        <w:jc w:val="center"/>
        <w:rPr>
          <w:rFonts w:ascii="宋体" w:eastAsia="宋体" w:hAnsi="宋体" w:cs="宋体"/>
          <w:kern w:val="0"/>
          <w:sz w:val="32"/>
          <w:szCs w:val="32"/>
        </w:rPr>
      </w:pPr>
      <w:r w:rsidRPr="00D771DA">
        <w:rPr>
          <w:rFonts w:ascii="仿宋_GB2312" w:eastAsia="仿宋_GB2312" w:hAnsi="宋体" w:cs="宋体" w:hint="eastAsia"/>
          <w:b/>
          <w:bCs/>
          <w:kern w:val="0"/>
          <w:sz w:val="32"/>
          <w:szCs w:val="32"/>
        </w:rPr>
        <w:t>总</w:t>
      </w:r>
      <w:r w:rsidRPr="00D771DA">
        <w:rPr>
          <w:rFonts w:ascii="仿宋_GB2312" w:eastAsia="仿宋_GB2312" w:hAnsi="宋体" w:cs="宋体" w:hint="eastAsia"/>
          <w:kern w:val="0"/>
          <w:sz w:val="32"/>
          <w:szCs w:val="32"/>
        </w:rPr>
        <w:t> </w:t>
      </w:r>
      <w:r w:rsidRPr="00D771DA">
        <w:rPr>
          <w:rFonts w:ascii="仿宋_GB2312" w:eastAsia="仿宋_GB2312" w:hAnsi="宋体" w:cs="宋体" w:hint="eastAsia"/>
          <w:b/>
          <w:bCs/>
          <w:kern w:val="0"/>
          <w:sz w:val="32"/>
          <w:szCs w:val="32"/>
        </w:rPr>
        <w:t>则</w:t>
      </w:r>
    </w:p>
    <w:p w:rsidR="00005FB0" w:rsidRPr="00DE7E3B" w:rsidRDefault="00005FB0" w:rsidP="00207D59">
      <w:pPr>
        <w:widowControl/>
        <w:shd w:val="clear" w:color="auto" w:fill="FFFFFF"/>
        <w:spacing w:before="100" w:beforeAutospacing="1" w:after="100" w:afterAutospacing="1" w:line="480" w:lineRule="exact"/>
        <w:ind w:firstLineChars="200" w:firstLine="640"/>
        <w:rPr>
          <w:rFonts w:ascii="微软雅黑" w:eastAsia="微软雅黑" w:hAnsi="微软雅黑" w:cs="宋体"/>
          <w:kern w:val="0"/>
          <w:sz w:val="20"/>
          <w:szCs w:val="20"/>
        </w:rPr>
      </w:pPr>
      <w:r w:rsidRPr="00D771DA">
        <w:rPr>
          <w:rFonts w:ascii="仿宋_GB2312" w:eastAsia="仿宋_GB2312" w:hAnsi="微软雅黑" w:cs="宋体" w:hint="eastAsia"/>
          <w:b/>
          <w:bCs/>
          <w:kern w:val="0"/>
          <w:sz w:val="32"/>
          <w:szCs w:val="32"/>
        </w:rPr>
        <w:t>第一条</w:t>
      </w:r>
      <w:r w:rsidRPr="00D771DA">
        <w:rPr>
          <w:rFonts w:ascii="仿宋_GB2312" w:eastAsia="仿宋_GB2312" w:hAnsi="微软雅黑" w:cs="宋体" w:hint="eastAsia"/>
          <w:kern w:val="0"/>
          <w:sz w:val="32"/>
          <w:szCs w:val="32"/>
        </w:rPr>
        <w:t xml:space="preserve"> 浙江中医药大学研究生十佳学术之星评选活动是彰显浙江中医药大学在读研究生学术水平和科研能力的重要平台，是继承和发扬学校优秀学术传统、活跃校园学术氛围、激励广大研究生专心学术研究的重要举措。本活动以“表彰先进，树立榜样”为手段，以“学风严谨，崇尚实践”为理念，旨在深入推进学校研究生的学术研究和学风建设。</w:t>
      </w:r>
    </w:p>
    <w:p w:rsidR="00005FB0" w:rsidRPr="00DE7E3B" w:rsidRDefault="00005FB0" w:rsidP="00207D59">
      <w:pPr>
        <w:widowControl/>
        <w:shd w:val="clear" w:color="auto" w:fill="FFFFFF"/>
        <w:spacing w:before="100" w:beforeAutospacing="1" w:after="100" w:afterAutospacing="1" w:line="480" w:lineRule="exact"/>
        <w:ind w:firstLineChars="200" w:firstLine="640"/>
        <w:rPr>
          <w:rFonts w:ascii="微软雅黑" w:eastAsia="微软雅黑" w:hAnsi="微软雅黑" w:cs="宋体"/>
          <w:kern w:val="0"/>
          <w:sz w:val="20"/>
          <w:szCs w:val="20"/>
        </w:rPr>
      </w:pPr>
      <w:r w:rsidRPr="00705A76">
        <w:rPr>
          <w:rFonts w:ascii="仿宋_GB2312" w:eastAsia="仿宋_GB2312" w:hAnsi="微软雅黑" w:cs="宋体" w:hint="eastAsia"/>
          <w:b/>
          <w:bCs/>
          <w:kern w:val="0"/>
          <w:sz w:val="32"/>
          <w:szCs w:val="32"/>
        </w:rPr>
        <w:t xml:space="preserve">第二条 </w:t>
      </w:r>
      <w:r w:rsidRPr="00D771DA">
        <w:rPr>
          <w:rFonts w:ascii="仿宋_GB2312" w:eastAsia="仿宋_GB2312" w:hAnsi="微软雅黑" w:cs="宋体" w:hint="eastAsia"/>
          <w:kern w:val="0"/>
          <w:sz w:val="32"/>
          <w:szCs w:val="32"/>
        </w:rPr>
        <w:t>浙江中医药大学研究生十佳学术之星评选活动由浙江中医药大学党委研究生工作部指导并负责组织实施。评选活动从2015年开始，每年举行一次。</w:t>
      </w:r>
    </w:p>
    <w:p w:rsidR="00005FB0" w:rsidRPr="00DE7E3B" w:rsidRDefault="00005FB0" w:rsidP="00207D59">
      <w:pPr>
        <w:widowControl/>
        <w:shd w:val="clear" w:color="auto" w:fill="FFFFFF"/>
        <w:spacing w:before="100" w:beforeAutospacing="1" w:after="100" w:afterAutospacing="1" w:line="480" w:lineRule="exact"/>
        <w:ind w:firstLineChars="200" w:firstLine="640"/>
        <w:rPr>
          <w:rFonts w:ascii="微软雅黑" w:eastAsia="微软雅黑" w:hAnsi="微软雅黑" w:cs="宋体"/>
          <w:kern w:val="0"/>
          <w:sz w:val="20"/>
          <w:szCs w:val="20"/>
        </w:rPr>
      </w:pPr>
      <w:r w:rsidRPr="00705A76">
        <w:rPr>
          <w:rFonts w:ascii="仿宋_GB2312" w:eastAsia="仿宋_GB2312" w:hAnsi="微软雅黑" w:cs="宋体" w:hint="eastAsia"/>
          <w:b/>
          <w:bCs/>
          <w:kern w:val="0"/>
          <w:sz w:val="32"/>
          <w:szCs w:val="32"/>
        </w:rPr>
        <w:t xml:space="preserve">第三条 </w:t>
      </w:r>
      <w:r w:rsidRPr="00D771DA">
        <w:rPr>
          <w:rFonts w:ascii="仿宋_GB2312" w:eastAsia="仿宋_GB2312" w:hAnsi="微软雅黑" w:cs="宋体" w:hint="eastAsia"/>
          <w:kern w:val="0"/>
          <w:sz w:val="32"/>
          <w:szCs w:val="32"/>
        </w:rPr>
        <w:t>浙江中医药大学研究生十佳学术之星评选活动以“公开、公正、规范、独立”为基本原则，杜绝任何组织或个人影响、干涉评选过程及结果。</w:t>
      </w:r>
    </w:p>
    <w:p w:rsidR="00005FB0" w:rsidRPr="00DE7E3B" w:rsidRDefault="00005FB0" w:rsidP="00207D59">
      <w:pPr>
        <w:widowControl/>
        <w:shd w:val="clear" w:color="auto" w:fill="FFFFFF"/>
        <w:spacing w:before="100" w:beforeAutospacing="1" w:after="100" w:afterAutospacing="1" w:line="480" w:lineRule="exact"/>
        <w:ind w:firstLineChars="200" w:firstLine="640"/>
        <w:rPr>
          <w:rFonts w:ascii="微软雅黑" w:eastAsia="微软雅黑" w:hAnsi="微软雅黑" w:cs="宋体"/>
          <w:kern w:val="0"/>
          <w:sz w:val="20"/>
          <w:szCs w:val="20"/>
        </w:rPr>
      </w:pPr>
      <w:r w:rsidRPr="00705A76">
        <w:rPr>
          <w:rFonts w:ascii="仿宋_GB2312" w:eastAsia="仿宋_GB2312" w:hAnsi="微软雅黑" w:cs="宋体" w:hint="eastAsia"/>
          <w:b/>
          <w:bCs/>
          <w:kern w:val="0"/>
          <w:sz w:val="32"/>
          <w:szCs w:val="32"/>
        </w:rPr>
        <w:t>第四条</w:t>
      </w:r>
      <w:r w:rsidRPr="00D771DA">
        <w:rPr>
          <w:rFonts w:ascii="仿宋_GB2312" w:eastAsia="仿宋_GB2312" w:hAnsi="微软雅黑" w:cs="宋体" w:hint="eastAsia"/>
          <w:kern w:val="0"/>
          <w:sz w:val="32"/>
          <w:szCs w:val="32"/>
        </w:rPr>
        <w:t>本办法适用于浙江中医药大学研究生十佳学术之星评选的各项活动，评选过程必须严格执行本办法。</w:t>
      </w:r>
    </w:p>
    <w:p w:rsidR="00005FB0" w:rsidRPr="00705A76" w:rsidRDefault="00005FB0" w:rsidP="00005FB0">
      <w:pPr>
        <w:widowControl/>
        <w:shd w:val="clear" w:color="auto" w:fill="FFFFFF"/>
        <w:adjustRightInd w:val="0"/>
        <w:snapToGrid w:val="0"/>
        <w:spacing w:before="100" w:beforeAutospacing="1" w:after="100" w:afterAutospacing="1" w:line="480" w:lineRule="exact"/>
        <w:jc w:val="center"/>
        <w:rPr>
          <w:rFonts w:ascii="仿宋_GB2312" w:eastAsia="仿宋_GB2312" w:hAnsi="微软雅黑" w:cs="宋体"/>
          <w:b/>
          <w:bCs/>
          <w:kern w:val="0"/>
          <w:sz w:val="32"/>
          <w:szCs w:val="32"/>
        </w:rPr>
      </w:pPr>
      <w:r w:rsidRPr="00705A76">
        <w:rPr>
          <w:rFonts w:ascii="仿宋_GB2312" w:eastAsia="仿宋_GB2312" w:hAnsi="微软雅黑" w:cs="宋体" w:hint="eastAsia"/>
          <w:b/>
          <w:bCs/>
          <w:kern w:val="0"/>
          <w:sz w:val="32"/>
          <w:szCs w:val="32"/>
        </w:rPr>
        <w:t>第一章</w:t>
      </w:r>
      <w:r w:rsidRPr="00705A76">
        <w:rPr>
          <w:rFonts w:ascii="仿宋_GB2312" w:eastAsia="仿宋_GB2312" w:hAnsi="微软雅黑" w:cs="宋体" w:hint="eastAsia"/>
          <w:b/>
          <w:bCs/>
          <w:kern w:val="0"/>
          <w:sz w:val="32"/>
          <w:szCs w:val="32"/>
        </w:rPr>
        <w:t> </w:t>
      </w:r>
      <w:r w:rsidRPr="00705A76">
        <w:rPr>
          <w:rFonts w:ascii="仿宋_GB2312" w:eastAsia="仿宋_GB2312" w:hAnsi="微软雅黑" w:cs="宋体" w:hint="eastAsia"/>
          <w:b/>
          <w:bCs/>
          <w:kern w:val="0"/>
          <w:sz w:val="32"/>
          <w:szCs w:val="32"/>
        </w:rPr>
        <w:t xml:space="preserve"> 参评对象及条件</w:t>
      </w:r>
    </w:p>
    <w:p w:rsidR="00005FB0" w:rsidRPr="00DE7E3B" w:rsidRDefault="00005FB0" w:rsidP="00207D59">
      <w:pPr>
        <w:widowControl/>
        <w:shd w:val="clear" w:color="auto" w:fill="FFFFFF"/>
        <w:spacing w:before="100" w:beforeAutospacing="1" w:after="100" w:afterAutospacing="1" w:line="480" w:lineRule="exact"/>
        <w:ind w:firstLineChars="200" w:firstLine="640"/>
        <w:rPr>
          <w:rFonts w:ascii="微软雅黑" w:eastAsia="微软雅黑" w:hAnsi="微软雅黑" w:cs="宋体"/>
          <w:kern w:val="0"/>
          <w:sz w:val="20"/>
          <w:szCs w:val="20"/>
        </w:rPr>
      </w:pPr>
      <w:r w:rsidRPr="00705A76">
        <w:rPr>
          <w:rFonts w:ascii="仿宋_GB2312" w:eastAsia="仿宋_GB2312" w:hAnsi="微软雅黑" w:cs="宋体" w:hint="eastAsia"/>
          <w:b/>
          <w:bCs/>
          <w:kern w:val="0"/>
          <w:sz w:val="32"/>
          <w:szCs w:val="32"/>
        </w:rPr>
        <w:t>第五条</w:t>
      </w:r>
      <w:r w:rsidRPr="00D771DA">
        <w:rPr>
          <w:rFonts w:ascii="仿宋_GB2312" w:eastAsia="仿宋_GB2312" w:hAnsi="微软雅黑" w:cs="宋体" w:hint="eastAsia"/>
          <w:kern w:val="0"/>
          <w:sz w:val="32"/>
          <w:szCs w:val="32"/>
        </w:rPr>
        <w:t>浙江中医药大学研究生十佳学术之星评选活动的参评者，必须是浙江中医药大学注册在读的硕士研究生或博士研究生</w:t>
      </w:r>
      <w:r w:rsidR="00E13109" w:rsidRPr="00D771DA">
        <w:rPr>
          <w:rFonts w:ascii="仿宋_GB2312" w:eastAsia="仿宋_GB2312" w:hAnsi="微软雅黑" w:cs="宋体" w:hint="eastAsia"/>
          <w:kern w:val="0"/>
          <w:sz w:val="32"/>
          <w:szCs w:val="32"/>
        </w:rPr>
        <w:t>（定向的硕士博士研究生除外）</w:t>
      </w:r>
      <w:r w:rsidRPr="00D771DA">
        <w:rPr>
          <w:rFonts w:ascii="仿宋_GB2312" w:eastAsia="仿宋_GB2312" w:hAnsi="微软雅黑" w:cs="宋体" w:hint="eastAsia"/>
          <w:kern w:val="0"/>
          <w:sz w:val="32"/>
          <w:szCs w:val="32"/>
        </w:rPr>
        <w:t>，且在《浙江中医药大</w:t>
      </w:r>
      <w:r w:rsidRPr="009351B8">
        <w:rPr>
          <w:rFonts w:ascii="仿宋_GB2312" w:eastAsia="仿宋_GB2312" w:hAnsi="微软雅黑" w:cs="宋体" w:hint="eastAsia"/>
          <w:kern w:val="0"/>
          <w:sz w:val="32"/>
          <w:szCs w:val="32"/>
        </w:rPr>
        <w:t>学</w:t>
      </w:r>
      <w:r w:rsidR="009351B8" w:rsidRPr="009351B8">
        <w:rPr>
          <w:rFonts w:ascii="仿宋_GB2312" w:eastAsia="仿宋_GB2312" w:hAnsi="微软雅黑" w:cs="宋体" w:hint="eastAsia"/>
          <w:kern w:val="0"/>
          <w:sz w:val="32"/>
          <w:szCs w:val="32"/>
        </w:rPr>
        <w:t>研究生学习管理实施细则</w:t>
      </w:r>
      <w:r w:rsidRPr="009351B8">
        <w:rPr>
          <w:rFonts w:ascii="仿宋_GB2312" w:eastAsia="仿宋_GB2312" w:hAnsi="微软雅黑" w:cs="宋体" w:hint="eastAsia"/>
          <w:kern w:val="0"/>
          <w:sz w:val="32"/>
          <w:szCs w:val="32"/>
        </w:rPr>
        <w:t>》要</w:t>
      </w:r>
      <w:r w:rsidRPr="00D771DA">
        <w:rPr>
          <w:rFonts w:ascii="仿宋_GB2312" w:eastAsia="仿宋_GB2312" w:hAnsi="微软雅黑" w:cs="宋体" w:hint="eastAsia"/>
          <w:kern w:val="0"/>
          <w:sz w:val="32"/>
          <w:szCs w:val="32"/>
        </w:rPr>
        <w:t>求的学习年限内。所</w:t>
      </w:r>
      <w:r w:rsidRPr="00D771DA">
        <w:rPr>
          <w:rFonts w:ascii="仿宋_GB2312" w:eastAsia="仿宋_GB2312" w:hAnsi="微软雅黑" w:cs="宋体" w:hint="eastAsia"/>
          <w:kern w:val="0"/>
          <w:sz w:val="32"/>
          <w:szCs w:val="32"/>
        </w:rPr>
        <w:lastRenderedPageBreak/>
        <w:t>有成果均须是在读期间于截止日期前</w:t>
      </w:r>
      <w:r w:rsidR="008E54B5">
        <w:rPr>
          <w:rFonts w:ascii="仿宋_GB2312" w:eastAsia="仿宋_GB2312" w:hAnsi="微软雅黑" w:cs="宋体" w:hint="eastAsia"/>
          <w:kern w:val="0"/>
          <w:sz w:val="32"/>
          <w:szCs w:val="32"/>
        </w:rPr>
        <w:t>（以当年发布的通知为准）</w:t>
      </w:r>
      <w:r w:rsidRPr="00D771DA">
        <w:rPr>
          <w:rFonts w:ascii="仿宋_GB2312" w:eastAsia="仿宋_GB2312" w:hAnsi="微软雅黑" w:cs="宋体" w:hint="eastAsia"/>
          <w:kern w:val="0"/>
          <w:sz w:val="32"/>
          <w:szCs w:val="32"/>
        </w:rPr>
        <w:t>获得，且所属单位必须为浙江中医药大学。参评者须热爱祖国，遵纪守法，拥护党的路线方针政策，具有科学精神，学风正派。已获得过</w:t>
      </w:r>
      <w:r w:rsidR="00E40815"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研究生十佳学术之星荣誉的同学不得再次参评。</w:t>
      </w:r>
    </w:p>
    <w:p w:rsidR="00005FB0" w:rsidRPr="00336401" w:rsidRDefault="00005FB0" w:rsidP="00207D59">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28"/>
          <w:szCs w:val="28"/>
        </w:rPr>
      </w:pPr>
      <w:r w:rsidRPr="00705A76">
        <w:rPr>
          <w:rFonts w:ascii="仿宋_GB2312" w:eastAsia="仿宋_GB2312" w:hAnsi="微软雅黑" w:cs="宋体" w:hint="eastAsia"/>
          <w:b/>
          <w:bCs/>
          <w:kern w:val="0"/>
          <w:sz w:val="32"/>
          <w:szCs w:val="32"/>
        </w:rPr>
        <w:t>第六条</w:t>
      </w:r>
      <w:r w:rsidR="00E40815"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研究生十佳学术之星评选活动的参评者必须严格遵守本办法的各项规定，服从</w:t>
      </w:r>
      <w:r w:rsidR="00E40815"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研究生十佳学术之星评选活动组织委员会的安排，如实提供各种材料。如有造假行为，一经查证，取消参评资格；已经获得奖励的，撤销荣誉，收回奖金。</w:t>
      </w:r>
    </w:p>
    <w:p w:rsidR="00005FB0" w:rsidRPr="00705A76" w:rsidRDefault="00005FB0" w:rsidP="00005FB0">
      <w:pPr>
        <w:widowControl/>
        <w:shd w:val="clear" w:color="auto" w:fill="FFFFFF"/>
        <w:adjustRightInd w:val="0"/>
        <w:snapToGrid w:val="0"/>
        <w:spacing w:before="100" w:beforeAutospacing="1" w:after="100" w:afterAutospacing="1" w:line="480" w:lineRule="exact"/>
        <w:jc w:val="center"/>
        <w:rPr>
          <w:rFonts w:ascii="仿宋_GB2312" w:eastAsia="仿宋_GB2312" w:hAnsi="微软雅黑" w:cs="宋体"/>
          <w:b/>
          <w:bCs/>
          <w:kern w:val="0"/>
          <w:sz w:val="32"/>
          <w:szCs w:val="32"/>
        </w:rPr>
      </w:pPr>
      <w:r w:rsidRPr="00705A76">
        <w:rPr>
          <w:rFonts w:ascii="仿宋_GB2312" w:eastAsia="仿宋_GB2312" w:hAnsi="微软雅黑" w:cs="宋体" w:hint="eastAsia"/>
          <w:b/>
          <w:bCs/>
          <w:kern w:val="0"/>
          <w:sz w:val="32"/>
          <w:szCs w:val="32"/>
        </w:rPr>
        <w:t>第二章</w:t>
      </w:r>
      <w:r w:rsidRPr="00705A76">
        <w:rPr>
          <w:rFonts w:ascii="仿宋_GB2312" w:eastAsia="仿宋_GB2312" w:hAnsi="微软雅黑" w:cs="宋体" w:hint="eastAsia"/>
          <w:b/>
          <w:bCs/>
          <w:kern w:val="0"/>
          <w:sz w:val="32"/>
          <w:szCs w:val="32"/>
        </w:rPr>
        <w:t> </w:t>
      </w:r>
      <w:r w:rsidRPr="00705A76">
        <w:rPr>
          <w:rFonts w:ascii="仿宋_GB2312" w:eastAsia="仿宋_GB2312" w:hAnsi="微软雅黑" w:cs="宋体" w:hint="eastAsia"/>
          <w:b/>
          <w:bCs/>
          <w:kern w:val="0"/>
          <w:sz w:val="32"/>
          <w:szCs w:val="32"/>
        </w:rPr>
        <w:t xml:space="preserve"> 组织机构</w:t>
      </w:r>
    </w:p>
    <w:p w:rsidR="00005FB0" w:rsidRPr="00DE7E3B" w:rsidRDefault="00005FB0" w:rsidP="00207D59">
      <w:pPr>
        <w:widowControl/>
        <w:shd w:val="clear" w:color="auto" w:fill="FFFFFF"/>
        <w:spacing w:before="100" w:beforeAutospacing="1" w:after="100" w:afterAutospacing="1" w:line="480" w:lineRule="exact"/>
        <w:ind w:firstLineChars="200" w:firstLine="640"/>
        <w:rPr>
          <w:rFonts w:ascii="微软雅黑" w:eastAsia="微软雅黑" w:hAnsi="微软雅黑" w:cs="宋体"/>
          <w:kern w:val="0"/>
          <w:sz w:val="20"/>
          <w:szCs w:val="20"/>
        </w:rPr>
      </w:pPr>
      <w:r w:rsidRPr="00705A76">
        <w:rPr>
          <w:rFonts w:ascii="仿宋_GB2312" w:eastAsia="仿宋_GB2312" w:hAnsi="微软雅黑" w:cs="宋体" w:hint="eastAsia"/>
          <w:b/>
          <w:bCs/>
          <w:kern w:val="0"/>
          <w:sz w:val="32"/>
          <w:szCs w:val="32"/>
        </w:rPr>
        <w:t>第七条</w:t>
      </w:r>
      <w:r w:rsidR="00E40815"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研究生十佳学术之星评选活动设组织委员会、监督委员会、初评委员会和终评委员会四个机构。</w:t>
      </w:r>
    </w:p>
    <w:p w:rsidR="00005FB0" w:rsidRPr="00D771DA" w:rsidRDefault="00005FB0" w:rsidP="00207D59">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705A76">
        <w:rPr>
          <w:rFonts w:ascii="仿宋_GB2312" w:eastAsia="仿宋_GB2312" w:hAnsi="微软雅黑" w:cs="宋体" w:hint="eastAsia"/>
          <w:b/>
          <w:bCs/>
          <w:kern w:val="0"/>
          <w:sz w:val="32"/>
          <w:szCs w:val="32"/>
        </w:rPr>
        <w:t>第八条</w:t>
      </w:r>
      <w:r w:rsidRPr="00D771DA">
        <w:rPr>
          <w:rFonts w:ascii="仿宋_GB2312" w:eastAsia="仿宋_GB2312" w:hAnsi="微软雅黑" w:cs="宋体" w:hint="eastAsia"/>
          <w:kern w:val="0"/>
          <w:sz w:val="32"/>
          <w:szCs w:val="32"/>
        </w:rPr>
        <w:t>组织委员会是</w:t>
      </w:r>
      <w:r w:rsidR="00E40815"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研究生十佳学术之星评选活动的组织、执行机构，负责具体策划、筹备、组织十佳学术之星评选的各项活动。组织委员会由研究生工作部</w:t>
      </w:r>
      <w:r w:rsidR="009351B8">
        <w:rPr>
          <w:rFonts w:ascii="仿宋_GB2312" w:eastAsia="仿宋_GB2312" w:hAnsi="微软雅黑" w:cs="宋体" w:hint="eastAsia"/>
          <w:kern w:val="0"/>
          <w:sz w:val="32"/>
          <w:szCs w:val="32"/>
        </w:rPr>
        <w:t>、科研处、校团委以及校</w:t>
      </w:r>
      <w:r w:rsidR="005F1CBE">
        <w:rPr>
          <w:rFonts w:ascii="仿宋_GB2312" w:eastAsia="仿宋_GB2312" w:hAnsi="微软雅黑" w:cs="宋体" w:hint="eastAsia"/>
          <w:kern w:val="0"/>
          <w:sz w:val="32"/>
          <w:szCs w:val="32"/>
        </w:rPr>
        <w:t>研究生</w:t>
      </w:r>
      <w:r w:rsidR="009351B8">
        <w:rPr>
          <w:rFonts w:ascii="仿宋_GB2312" w:eastAsia="仿宋_GB2312" w:hAnsi="微软雅黑" w:cs="宋体" w:hint="eastAsia"/>
          <w:kern w:val="0"/>
          <w:sz w:val="32"/>
          <w:szCs w:val="32"/>
        </w:rPr>
        <w:t>会</w:t>
      </w:r>
      <w:r w:rsidR="00A02060">
        <w:rPr>
          <w:rFonts w:ascii="仿宋_GB2312" w:eastAsia="仿宋_GB2312" w:hAnsi="微软雅黑" w:cs="宋体" w:hint="eastAsia"/>
          <w:kern w:val="0"/>
          <w:sz w:val="32"/>
          <w:szCs w:val="32"/>
        </w:rPr>
        <w:t>负责人</w:t>
      </w:r>
      <w:r w:rsidR="009351B8">
        <w:rPr>
          <w:rFonts w:ascii="仿宋_GB2312" w:eastAsia="仿宋_GB2312" w:hAnsi="微软雅黑" w:cs="宋体" w:hint="eastAsia"/>
          <w:kern w:val="0"/>
          <w:sz w:val="32"/>
          <w:szCs w:val="32"/>
        </w:rPr>
        <w:t>组成</w:t>
      </w:r>
      <w:r w:rsidRPr="00D771DA">
        <w:rPr>
          <w:rFonts w:ascii="仿宋_GB2312" w:eastAsia="仿宋_GB2312" w:hAnsi="微软雅黑" w:cs="宋体" w:hint="eastAsia"/>
          <w:kern w:val="0"/>
          <w:sz w:val="32"/>
          <w:szCs w:val="32"/>
        </w:rPr>
        <w:t>，并受监督委员会监督。</w:t>
      </w:r>
    </w:p>
    <w:p w:rsidR="00005FB0" w:rsidRPr="00DE7E3B" w:rsidRDefault="00005FB0" w:rsidP="00207D59">
      <w:pPr>
        <w:widowControl/>
        <w:shd w:val="clear" w:color="auto" w:fill="FFFFFF"/>
        <w:spacing w:before="100" w:beforeAutospacing="1" w:after="100" w:afterAutospacing="1" w:line="480" w:lineRule="exact"/>
        <w:ind w:firstLineChars="200" w:firstLine="640"/>
        <w:rPr>
          <w:rFonts w:ascii="微软雅黑" w:eastAsia="微软雅黑" w:hAnsi="微软雅黑" w:cs="宋体"/>
          <w:kern w:val="0"/>
          <w:sz w:val="20"/>
          <w:szCs w:val="20"/>
        </w:rPr>
      </w:pPr>
      <w:r w:rsidRPr="00705A76">
        <w:rPr>
          <w:rFonts w:ascii="仿宋_GB2312" w:eastAsia="仿宋_GB2312" w:hAnsi="微软雅黑" w:cs="宋体" w:hint="eastAsia"/>
          <w:b/>
          <w:bCs/>
          <w:kern w:val="0"/>
          <w:sz w:val="32"/>
          <w:szCs w:val="32"/>
        </w:rPr>
        <w:t>第九条</w:t>
      </w:r>
      <w:r w:rsidRPr="00D771DA">
        <w:rPr>
          <w:rFonts w:ascii="仿宋_GB2312" w:eastAsia="仿宋_GB2312" w:hAnsi="微软雅黑" w:cs="宋体" w:hint="eastAsia"/>
          <w:kern w:val="0"/>
          <w:sz w:val="32"/>
          <w:szCs w:val="32"/>
        </w:rPr>
        <w:t>监督委员会是</w:t>
      </w:r>
      <w:r w:rsidR="00E40815"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研究生十佳学术之星评选活动的监督机构，负责对评选活动的初评和终评环节进行全程监督。监督委员会由</w:t>
      </w:r>
      <w:r w:rsidR="009351B8">
        <w:rPr>
          <w:rFonts w:ascii="仿宋_GB2312" w:eastAsia="仿宋_GB2312" w:hAnsi="微软雅黑" w:cs="宋体" w:hint="eastAsia"/>
          <w:kern w:val="0"/>
          <w:sz w:val="32"/>
          <w:szCs w:val="32"/>
        </w:rPr>
        <w:t>校纪委以及</w:t>
      </w:r>
      <w:r w:rsidRPr="00D771DA">
        <w:rPr>
          <w:rFonts w:ascii="仿宋_GB2312" w:eastAsia="仿宋_GB2312" w:hAnsi="微软雅黑" w:cs="宋体" w:hint="eastAsia"/>
          <w:kern w:val="0"/>
          <w:sz w:val="32"/>
          <w:szCs w:val="32"/>
        </w:rPr>
        <w:t>各</w:t>
      </w:r>
      <w:r w:rsidR="00E40815" w:rsidRPr="00D771DA">
        <w:rPr>
          <w:rFonts w:ascii="仿宋_GB2312" w:eastAsia="仿宋_GB2312" w:hAnsi="微软雅黑" w:cs="宋体" w:hint="eastAsia"/>
          <w:kern w:val="0"/>
          <w:sz w:val="32"/>
          <w:szCs w:val="32"/>
        </w:rPr>
        <w:t>学院</w:t>
      </w:r>
      <w:r w:rsidR="009351B8">
        <w:rPr>
          <w:rFonts w:ascii="仿宋_GB2312" w:eastAsia="仿宋_GB2312" w:hAnsi="微软雅黑" w:cs="宋体" w:hint="eastAsia"/>
          <w:kern w:val="0"/>
          <w:sz w:val="32"/>
          <w:szCs w:val="32"/>
        </w:rPr>
        <w:t>研究生会</w:t>
      </w:r>
      <w:r w:rsidR="005B4F34">
        <w:rPr>
          <w:rFonts w:ascii="仿宋_GB2312" w:eastAsia="仿宋_GB2312" w:hAnsi="微软雅黑" w:cs="宋体" w:hint="eastAsia"/>
          <w:kern w:val="0"/>
          <w:sz w:val="32"/>
          <w:szCs w:val="32"/>
        </w:rPr>
        <w:t>负责人</w:t>
      </w:r>
      <w:r w:rsidRPr="00D771DA">
        <w:rPr>
          <w:rFonts w:ascii="仿宋_GB2312" w:eastAsia="仿宋_GB2312" w:hAnsi="微软雅黑" w:cs="宋体" w:hint="eastAsia"/>
          <w:kern w:val="0"/>
          <w:sz w:val="32"/>
          <w:szCs w:val="32"/>
        </w:rPr>
        <w:t>组成。</w:t>
      </w:r>
    </w:p>
    <w:p w:rsidR="00E40815" w:rsidRPr="00D771DA" w:rsidRDefault="00005FB0" w:rsidP="00207D59">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705A76">
        <w:rPr>
          <w:rFonts w:ascii="仿宋_GB2312" w:eastAsia="仿宋_GB2312" w:hAnsi="微软雅黑" w:cs="宋体" w:hint="eastAsia"/>
          <w:b/>
          <w:bCs/>
          <w:kern w:val="0"/>
          <w:sz w:val="32"/>
          <w:szCs w:val="32"/>
        </w:rPr>
        <w:t>第十条</w:t>
      </w:r>
      <w:r w:rsidRPr="00D771DA">
        <w:rPr>
          <w:rFonts w:ascii="仿宋_GB2312" w:eastAsia="仿宋_GB2312" w:hAnsi="微软雅黑" w:cs="宋体" w:hint="eastAsia"/>
          <w:kern w:val="0"/>
          <w:sz w:val="32"/>
          <w:szCs w:val="32"/>
        </w:rPr>
        <w:t>初评委员会负责对所有</w:t>
      </w:r>
      <w:r w:rsidR="00E40815"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学院学术之星的参评者进行初评，初评必须严格执行各</w:t>
      </w:r>
      <w:r w:rsidR="00503FFD" w:rsidRPr="00D771DA">
        <w:rPr>
          <w:rFonts w:ascii="仿宋_GB2312" w:eastAsia="仿宋_GB2312" w:hAnsi="微软雅黑" w:cs="宋体" w:hint="eastAsia"/>
          <w:kern w:val="0"/>
          <w:sz w:val="32"/>
          <w:szCs w:val="32"/>
        </w:rPr>
        <w:t>学院</w:t>
      </w:r>
      <w:r w:rsidRPr="00D771DA">
        <w:rPr>
          <w:rFonts w:ascii="仿宋_GB2312" w:eastAsia="仿宋_GB2312" w:hAnsi="微软雅黑" w:cs="宋体" w:hint="eastAsia"/>
          <w:kern w:val="0"/>
          <w:sz w:val="32"/>
          <w:szCs w:val="32"/>
        </w:rPr>
        <w:t>制定的</w:t>
      </w:r>
      <w:r w:rsidRPr="00D771DA">
        <w:rPr>
          <w:rFonts w:ascii="仿宋_GB2312" w:eastAsia="仿宋_GB2312" w:hAnsi="微软雅黑" w:cs="宋体" w:hint="eastAsia"/>
          <w:kern w:val="0"/>
          <w:sz w:val="32"/>
          <w:szCs w:val="32"/>
        </w:rPr>
        <w:lastRenderedPageBreak/>
        <w:t>初评标准，并根据初评结果选出</w:t>
      </w:r>
      <w:r w:rsidR="00E40815"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学院学术之星。初评委员会由各</w:t>
      </w:r>
      <w:r w:rsidR="00E40815" w:rsidRPr="00D771DA">
        <w:rPr>
          <w:rFonts w:ascii="仿宋_GB2312" w:eastAsia="仿宋_GB2312" w:hAnsi="微软雅黑" w:cs="宋体" w:hint="eastAsia"/>
          <w:kern w:val="0"/>
          <w:sz w:val="32"/>
          <w:szCs w:val="32"/>
        </w:rPr>
        <w:t>学院</w:t>
      </w:r>
      <w:r w:rsidRPr="00D771DA">
        <w:rPr>
          <w:rFonts w:ascii="仿宋_GB2312" w:eastAsia="仿宋_GB2312" w:hAnsi="微软雅黑" w:cs="宋体" w:hint="eastAsia"/>
          <w:kern w:val="0"/>
          <w:sz w:val="32"/>
          <w:szCs w:val="32"/>
        </w:rPr>
        <w:t>的专家</w:t>
      </w:r>
      <w:r w:rsidR="008E54B5">
        <w:rPr>
          <w:rFonts w:ascii="仿宋_GB2312" w:eastAsia="仿宋_GB2312" w:hAnsi="微软雅黑" w:cs="宋体" w:hint="eastAsia"/>
          <w:kern w:val="0"/>
          <w:sz w:val="32"/>
          <w:szCs w:val="32"/>
        </w:rPr>
        <w:t>、</w:t>
      </w:r>
      <w:r w:rsidR="00503FFD" w:rsidRPr="00D771DA">
        <w:rPr>
          <w:rFonts w:ascii="仿宋_GB2312" w:eastAsia="仿宋_GB2312" w:hAnsi="微软雅黑" w:cs="宋体" w:hint="eastAsia"/>
          <w:kern w:val="0"/>
          <w:sz w:val="32"/>
          <w:szCs w:val="32"/>
        </w:rPr>
        <w:t>分管</w:t>
      </w:r>
      <w:r w:rsidR="008E54B5">
        <w:rPr>
          <w:rFonts w:ascii="仿宋_GB2312" w:eastAsia="仿宋_GB2312" w:hAnsi="微软雅黑" w:cs="宋体" w:hint="eastAsia"/>
          <w:kern w:val="0"/>
          <w:sz w:val="32"/>
          <w:szCs w:val="32"/>
        </w:rPr>
        <w:t>研究生教育的</w:t>
      </w:r>
      <w:r w:rsidR="00503FFD" w:rsidRPr="00D771DA">
        <w:rPr>
          <w:rFonts w:ascii="仿宋_GB2312" w:eastAsia="仿宋_GB2312" w:hAnsi="微软雅黑" w:cs="宋体" w:hint="eastAsia"/>
          <w:kern w:val="0"/>
          <w:sz w:val="32"/>
          <w:szCs w:val="32"/>
        </w:rPr>
        <w:t>领导</w:t>
      </w:r>
      <w:r w:rsidRPr="00D771DA">
        <w:rPr>
          <w:rFonts w:ascii="仿宋_GB2312" w:eastAsia="仿宋_GB2312" w:hAnsi="微软雅黑" w:cs="宋体" w:hint="eastAsia"/>
          <w:kern w:val="0"/>
          <w:sz w:val="32"/>
          <w:szCs w:val="32"/>
        </w:rPr>
        <w:t>组成。</w:t>
      </w:r>
    </w:p>
    <w:p w:rsidR="009351B8" w:rsidRDefault="00005FB0" w:rsidP="00207D59">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705A76">
        <w:rPr>
          <w:rFonts w:ascii="仿宋_GB2312" w:eastAsia="仿宋_GB2312" w:hAnsi="微软雅黑" w:cs="宋体" w:hint="eastAsia"/>
          <w:b/>
          <w:bCs/>
          <w:kern w:val="0"/>
          <w:sz w:val="32"/>
          <w:szCs w:val="32"/>
        </w:rPr>
        <w:t xml:space="preserve">第十一条 </w:t>
      </w:r>
      <w:r w:rsidRPr="00D771DA">
        <w:rPr>
          <w:rFonts w:ascii="仿宋_GB2312" w:eastAsia="仿宋_GB2312" w:hAnsi="微软雅黑" w:cs="宋体" w:hint="eastAsia"/>
          <w:kern w:val="0"/>
          <w:sz w:val="32"/>
          <w:szCs w:val="32"/>
        </w:rPr>
        <w:t>终评委员会负责对</w:t>
      </w:r>
      <w:r w:rsidR="00E40815"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研究生十佳学术之星候选人进行终评答辩，根据最终得分评出</w:t>
      </w:r>
      <w:r w:rsidR="004F7825" w:rsidRPr="00D771DA">
        <w:rPr>
          <w:rFonts w:ascii="仿宋_GB2312" w:eastAsia="仿宋_GB2312" w:hAnsi="微软雅黑" w:cs="宋体" w:hint="eastAsia"/>
          <w:kern w:val="0"/>
          <w:sz w:val="32"/>
          <w:szCs w:val="32"/>
        </w:rPr>
        <w:t>浙江中医药</w:t>
      </w:r>
      <w:r w:rsidR="003E74A6">
        <w:rPr>
          <w:rFonts w:ascii="仿宋_GB2312" w:eastAsia="仿宋_GB2312" w:hAnsi="微软雅黑" w:cs="宋体" w:hint="eastAsia"/>
          <w:kern w:val="0"/>
          <w:sz w:val="32"/>
          <w:szCs w:val="32"/>
        </w:rPr>
        <w:t>大学研究生十佳学术</w:t>
      </w:r>
      <w:r w:rsidR="001929B0">
        <w:rPr>
          <w:rFonts w:ascii="仿宋_GB2312" w:eastAsia="仿宋_GB2312" w:hAnsi="微软雅黑" w:cs="宋体" w:hint="eastAsia"/>
          <w:kern w:val="0"/>
          <w:sz w:val="32"/>
          <w:szCs w:val="32"/>
        </w:rPr>
        <w:t>之</w:t>
      </w:r>
      <w:r w:rsidR="003E74A6">
        <w:rPr>
          <w:rFonts w:ascii="仿宋_GB2312" w:eastAsia="仿宋_GB2312" w:hAnsi="微软雅黑" w:cs="宋体" w:hint="eastAsia"/>
          <w:kern w:val="0"/>
          <w:sz w:val="32"/>
          <w:szCs w:val="32"/>
        </w:rPr>
        <w:t>星</w:t>
      </w:r>
      <w:r w:rsidRPr="00D771DA">
        <w:rPr>
          <w:rFonts w:ascii="仿宋_GB2312" w:eastAsia="仿宋_GB2312" w:hAnsi="微软雅黑" w:cs="宋体" w:hint="eastAsia"/>
          <w:kern w:val="0"/>
          <w:sz w:val="32"/>
          <w:szCs w:val="32"/>
        </w:rPr>
        <w:t>10人。终评委员会成员</w:t>
      </w:r>
      <w:r w:rsidR="008E54B5">
        <w:rPr>
          <w:rFonts w:ascii="仿宋_GB2312" w:eastAsia="仿宋_GB2312" w:hAnsi="微软雅黑" w:cs="宋体" w:hint="eastAsia"/>
          <w:kern w:val="0"/>
          <w:sz w:val="32"/>
          <w:szCs w:val="32"/>
        </w:rPr>
        <w:t>由组织委员会负责邀请，邀请对象须为候选人相关专业领域的专家学者</w:t>
      </w:r>
      <w:r w:rsidR="009351B8">
        <w:rPr>
          <w:rFonts w:ascii="仿宋_GB2312" w:eastAsia="仿宋_GB2312" w:hAnsi="微软雅黑" w:cs="宋体" w:hint="eastAsia"/>
          <w:kern w:val="0"/>
          <w:sz w:val="32"/>
          <w:szCs w:val="32"/>
        </w:rPr>
        <w:t>。</w:t>
      </w:r>
    </w:p>
    <w:p w:rsidR="00005FB0" w:rsidRPr="00D771DA" w:rsidRDefault="009351B8" w:rsidP="00207D59">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705A76">
        <w:rPr>
          <w:rFonts w:ascii="仿宋_GB2312" w:eastAsia="仿宋_GB2312" w:hAnsi="微软雅黑" w:cs="宋体" w:hint="eastAsia"/>
          <w:b/>
          <w:bCs/>
          <w:kern w:val="0"/>
          <w:sz w:val="32"/>
          <w:szCs w:val="32"/>
        </w:rPr>
        <w:t>第十</w:t>
      </w:r>
      <w:r>
        <w:rPr>
          <w:rFonts w:ascii="仿宋_GB2312" w:eastAsia="仿宋_GB2312" w:hAnsi="微软雅黑" w:cs="宋体" w:hint="eastAsia"/>
          <w:b/>
          <w:bCs/>
          <w:kern w:val="0"/>
          <w:sz w:val="32"/>
          <w:szCs w:val="32"/>
        </w:rPr>
        <w:t>二</w:t>
      </w:r>
      <w:r w:rsidRPr="00705A76">
        <w:rPr>
          <w:rFonts w:ascii="仿宋_GB2312" w:eastAsia="仿宋_GB2312" w:hAnsi="微软雅黑" w:cs="宋体" w:hint="eastAsia"/>
          <w:b/>
          <w:bCs/>
          <w:kern w:val="0"/>
          <w:sz w:val="32"/>
          <w:szCs w:val="32"/>
        </w:rPr>
        <w:t>条</w:t>
      </w:r>
      <w:r w:rsidRPr="009351B8">
        <w:rPr>
          <w:rFonts w:ascii="仿宋_GB2312" w:eastAsia="仿宋_GB2312" w:hAnsi="微软雅黑" w:cs="宋体" w:hint="eastAsia"/>
          <w:kern w:val="0"/>
          <w:sz w:val="32"/>
          <w:szCs w:val="32"/>
        </w:rPr>
        <w:t>所有委员会人员组成遵循导师回避原则。</w:t>
      </w:r>
    </w:p>
    <w:p w:rsidR="00005FB0" w:rsidRPr="00705A76" w:rsidRDefault="00005FB0" w:rsidP="00005FB0">
      <w:pPr>
        <w:widowControl/>
        <w:shd w:val="clear" w:color="auto" w:fill="FFFFFF"/>
        <w:adjustRightInd w:val="0"/>
        <w:snapToGrid w:val="0"/>
        <w:spacing w:before="100" w:beforeAutospacing="1" w:after="100" w:afterAutospacing="1" w:line="480" w:lineRule="exact"/>
        <w:jc w:val="center"/>
        <w:rPr>
          <w:rFonts w:ascii="仿宋_GB2312" w:eastAsia="仿宋_GB2312" w:hAnsi="微软雅黑" w:cs="宋体"/>
          <w:b/>
          <w:bCs/>
          <w:kern w:val="0"/>
          <w:sz w:val="32"/>
          <w:szCs w:val="32"/>
        </w:rPr>
      </w:pPr>
      <w:r w:rsidRPr="00705A76">
        <w:rPr>
          <w:rFonts w:ascii="仿宋_GB2312" w:eastAsia="仿宋_GB2312" w:hAnsi="微软雅黑" w:cs="宋体" w:hint="eastAsia"/>
          <w:b/>
          <w:bCs/>
          <w:kern w:val="0"/>
          <w:sz w:val="32"/>
          <w:szCs w:val="32"/>
        </w:rPr>
        <w:t>第三章</w:t>
      </w:r>
      <w:r w:rsidRPr="00705A76">
        <w:rPr>
          <w:rFonts w:ascii="仿宋_GB2312" w:eastAsia="仿宋_GB2312" w:hAnsi="微软雅黑" w:cs="宋体" w:hint="eastAsia"/>
          <w:b/>
          <w:bCs/>
          <w:kern w:val="0"/>
          <w:sz w:val="32"/>
          <w:szCs w:val="32"/>
        </w:rPr>
        <w:t> </w:t>
      </w:r>
      <w:r w:rsidRPr="00705A76">
        <w:rPr>
          <w:rFonts w:ascii="仿宋_GB2312" w:eastAsia="仿宋_GB2312" w:hAnsi="微软雅黑" w:cs="宋体" w:hint="eastAsia"/>
          <w:b/>
          <w:bCs/>
          <w:kern w:val="0"/>
          <w:sz w:val="32"/>
          <w:szCs w:val="32"/>
        </w:rPr>
        <w:t xml:space="preserve"> 奖项设置</w:t>
      </w:r>
    </w:p>
    <w:p w:rsidR="00005FB0" w:rsidRPr="00D771DA" w:rsidRDefault="00005FB0" w:rsidP="00207D59">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705A76">
        <w:rPr>
          <w:rFonts w:ascii="仿宋_GB2312" w:eastAsia="仿宋_GB2312" w:hAnsi="微软雅黑" w:cs="宋体" w:hint="eastAsia"/>
          <w:b/>
          <w:bCs/>
          <w:kern w:val="0"/>
          <w:sz w:val="32"/>
          <w:szCs w:val="32"/>
        </w:rPr>
        <w:t>第十</w:t>
      </w:r>
      <w:r w:rsidR="0039236C">
        <w:rPr>
          <w:rFonts w:ascii="仿宋_GB2312" w:eastAsia="仿宋_GB2312" w:hAnsi="微软雅黑" w:cs="宋体" w:hint="eastAsia"/>
          <w:b/>
          <w:bCs/>
          <w:kern w:val="0"/>
          <w:sz w:val="32"/>
          <w:szCs w:val="32"/>
        </w:rPr>
        <w:t>三</w:t>
      </w:r>
      <w:r w:rsidRPr="00705A76">
        <w:rPr>
          <w:rFonts w:ascii="仿宋_GB2312" w:eastAsia="仿宋_GB2312" w:hAnsi="微软雅黑" w:cs="宋体" w:hint="eastAsia"/>
          <w:b/>
          <w:bCs/>
          <w:kern w:val="0"/>
          <w:sz w:val="32"/>
          <w:szCs w:val="32"/>
        </w:rPr>
        <w:t>条</w:t>
      </w:r>
      <w:r w:rsidR="001D5405"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研究生十佳学术之星评选活动分为初评和终评两个阶段，先后评出</w:t>
      </w:r>
      <w:r w:rsidR="001D5405"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学院学术之星和</w:t>
      </w:r>
      <w:r w:rsidR="001D5405"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研究生十佳学术之星。</w:t>
      </w:r>
      <w:r w:rsidR="001D5405"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研究生十佳学术之星必须从当年学院学术之星中产生。</w:t>
      </w:r>
    </w:p>
    <w:p w:rsidR="00005FB0" w:rsidRPr="00D771DA" w:rsidRDefault="00005FB0" w:rsidP="00207D59">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705A76">
        <w:rPr>
          <w:rFonts w:ascii="仿宋_GB2312" w:eastAsia="仿宋_GB2312" w:hAnsi="微软雅黑" w:cs="宋体" w:hint="eastAsia"/>
          <w:b/>
          <w:bCs/>
          <w:kern w:val="0"/>
          <w:sz w:val="32"/>
          <w:szCs w:val="32"/>
        </w:rPr>
        <w:t>第十</w:t>
      </w:r>
      <w:r w:rsidR="0039236C">
        <w:rPr>
          <w:rFonts w:ascii="仿宋_GB2312" w:eastAsia="仿宋_GB2312" w:hAnsi="微软雅黑" w:cs="宋体" w:hint="eastAsia"/>
          <w:b/>
          <w:bCs/>
          <w:kern w:val="0"/>
          <w:sz w:val="32"/>
          <w:szCs w:val="32"/>
        </w:rPr>
        <w:t>四</w:t>
      </w:r>
      <w:r w:rsidRPr="00705A76">
        <w:rPr>
          <w:rFonts w:ascii="仿宋_GB2312" w:eastAsia="仿宋_GB2312" w:hAnsi="微软雅黑" w:cs="宋体" w:hint="eastAsia"/>
          <w:b/>
          <w:bCs/>
          <w:kern w:val="0"/>
          <w:sz w:val="32"/>
          <w:szCs w:val="32"/>
        </w:rPr>
        <w:t>条</w:t>
      </w:r>
      <w:r w:rsidRPr="00DE7E3B">
        <w:rPr>
          <w:rFonts w:ascii="仿宋_GB2312" w:eastAsia="仿宋_GB2312" w:hAnsi="微软雅黑" w:cs="宋体" w:hint="eastAsia"/>
          <w:kern w:val="0"/>
          <w:sz w:val="32"/>
        </w:rPr>
        <w:t> </w:t>
      </w:r>
      <w:r w:rsidR="001D5405"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学院学术之星由各</w:t>
      </w:r>
      <w:r w:rsidR="00B92A52" w:rsidRPr="00D771DA">
        <w:rPr>
          <w:rFonts w:ascii="仿宋_GB2312" w:eastAsia="仿宋_GB2312" w:hAnsi="微软雅黑" w:cs="宋体" w:hint="eastAsia"/>
          <w:kern w:val="0"/>
          <w:sz w:val="32"/>
          <w:szCs w:val="32"/>
        </w:rPr>
        <w:t>学院</w:t>
      </w:r>
      <w:r w:rsidRPr="00D771DA">
        <w:rPr>
          <w:rFonts w:ascii="仿宋_GB2312" w:eastAsia="仿宋_GB2312" w:hAnsi="微软雅黑" w:cs="宋体" w:hint="eastAsia"/>
          <w:kern w:val="0"/>
          <w:sz w:val="32"/>
          <w:szCs w:val="32"/>
        </w:rPr>
        <w:t>专家组成的初评委员会根据学科特点，制定本</w:t>
      </w:r>
      <w:r w:rsidR="00B92A52" w:rsidRPr="00D771DA">
        <w:rPr>
          <w:rFonts w:ascii="仿宋_GB2312" w:eastAsia="仿宋_GB2312" w:hAnsi="微软雅黑" w:cs="宋体" w:hint="eastAsia"/>
          <w:kern w:val="0"/>
          <w:sz w:val="32"/>
          <w:szCs w:val="32"/>
        </w:rPr>
        <w:t>学院的初评标准，按标准评选产生</w:t>
      </w:r>
      <w:r w:rsidRPr="00D771DA">
        <w:rPr>
          <w:rFonts w:ascii="仿宋_GB2312" w:eastAsia="仿宋_GB2312" w:hAnsi="微软雅黑" w:cs="宋体" w:hint="eastAsia"/>
          <w:kern w:val="0"/>
          <w:sz w:val="32"/>
          <w:szCs w:val="32"/>
        </w:rPr>
        <w:t>。学院学术之星的名额原则上根据各单位当年在读研究生数按比例分配，由</w:t>
      </w:r>
      <w:r w:rsidR="00B92A52" w:rsidRPr="00D771DA">
        <w:rPr>
          <w:rFonts w:ascii="仿宋_GB2312" w:eastAsia="仿宋_GB2312" w:hAnsi="微软雅黑" w:cs="宋体" w:hint="eastAsia"/>
          <w:kern w:val="0"/>
          <w:sz w:val="32"/>
          <w:szCs w:val="32"/>
        </w:rPr>
        <w:t>学院自行操作</w:t>
      </w:r>
      <w:r w:rsidRPr="00D771DA">
        <w:rPr>
          <w:rFonts w:ascii="仿宋_GB2312" w:eastAsia="仿宋_GB2312" w:hAnsi="微软雅黑" w:cs="宋体" w:hint="eastAsia"/>
          <w:kern w:val="0"/>
          <w:sz w:val="32"/>
          <w:szCs w:val="32"/>
        </w:rPr>
        <w:t>。</w:t>
      </w:r>
    </w:p>
    <w:p w:rsidR="00005FB0" w:rsidRPr="00DE7E3B" w:rsidRDefault="00005FB0" w:rsidP="00207D59">
      <w:pPr>
        <w:widowControl/>
        <w:shd w:val="clear" w:color="auto" w:fill="FFFFFF"/>
        <w:spacing w:before="100" w:beforeAutospacing="1" w:after="100" w:afterAutospacing="1" w:line="480" w:lineRule="exact"/>
        <w:ind w:firstLineChars="200" w:firstLine="640"/>
        <w:rPr>
          <w:rFonts w:ascii="微软雅黑" w:eastAsia="微软雅黑" w:hAnsi="微软雅黑" w:cs="宋体"/>
          <w:kern w:val="0"/>
          <w:sz w:val="20"/>
          <w:szCs w:val="20"/>
        </w:rPr>
      </w:pPr>
      <w:r w:rsidRPr="00705A76">
        <w:rPr>
          <w:rFonts w:ascii="仿宋_GB2312" w:eastAsia="仿宋_GB2312" w:hAnsi="微软雅黑" w:cs="宋体" w:hint="eastAsia"/>
          <w:b/>
          <w:bCs/>
          <w:kern w:val="0"/>
          <w:sz w:val="32"/>
          <w:szCs w:val="32"/>
        </w:rPr>
        <w:t>第十</w:t>
      </w:r>
      <w:r w:rsidR="0039236C">
        <w:rPr>
          <w:rFonts w:ascii="仿宋_GB2312" w:eastAsia="仿宋_GB2312" w:hAnsi="微软雅黑" w:cs="宋体" w:hint="eastAsia"/>
          <w:b/>
          <w:bCs/>
          <w:kern w:val="0"/>
          <w:sz w:val="32"/>
          <w:szCs w:val="32"/>
        </w:rPr>
        <w:t>五</w:t>
      </w:r>
      <w:r w:rsidRPr="00705A76">
        <w:rPr>
          <w:rFonts w:ascii="仿宋_GB2312" w:eastAsia="仿宋_GB2312" w:hAnsi="微软雅黑" w:cs="宋体" w:hint="eastAsia"/>
          <w:b/>
          <w:bCs/>
          <w:kern w:val="0"/>
          <w:sz w:val="32"/>
          <w:szCs w:val="32"/>
        </w:rPr>
        <w:t>条</w:t>
      </w:r>
      <w:r w:rsidRPr="00D771DA">
        <w:rPr>
          <w:rFonts w:ascii="仿宋_GB2312" w:eastAsia="仿宋_GB2312" w:hAnsi="微软雅黑" w:cs="宋体" w:hint="eastAsia"/>
          <w:kern w:val="0"/>
          <w:sz w:val="32"/>
          <w:szCs w:val="32"/>
        </w:rPr>
        <w:t>各</w:t>
      </w:r>
      <w:r w:rsidR="00B92A52" w:rsidRPr="00D771DA">
        <w:rPr>
          <w:rFonts w:ascii="仿宋_GB2312" w:eastAsia="仿宋_GB2312" w:hAnsi="微软雅黑" w:cs="宋体" w:hint="eastAsia"/>
          <w:kern w:val="0"/>
          <w:sz w:val="32"/>
          <w:szCs w:val="32"/>
        </w:rPr>
        <w:t>学院</w:t>
      </w:r>
      <w:r w:rsidRPr="00D771DA">
        <w:rPr>
          <w:rFonts w:ascii="仿宋_GB2312" w:eastAsia="仿宋_GB2312" w:hAnsi="微软雅黑" w:cs="宋体" w:hint="eastAsia"/>
          <w:kern w:val="0"/>
          <w:sz w:val="32"/>
          <w:szCs w:val="32"/>
        </w:rPr>
        <w:t>初评委员会从当年学院学术之星中择优向终评委员会推荐</w:t>
      </w:r>
      <w:r w:rsidR="00B92A52" w:rsidRPr="00D771DA">
        <w:rPr>
          <w:rFonts w:ascii="仿宋_GB2312" w:eastAsia="仿宋_GB2312" w:hAnsi="微软雅黑" w:cs="宋体" w:hint="eastAsia"/>
          <w:kern w:val="0"/>
          <w:sz w:val="32"/>
          <w:szCs w:val="32"/>
        </w:rPr>
        <w:t>浙江中医药大学</w:t>
      </w:r>
      <w:r w:rsidR="0010201D" w:rsidRPr="00D771DA">
        <w:rPr>
          <w:rFonts w:ascii="仿宋_GB2312" w:eastAsia="仿宋_GB2312" w:hAnsi="微软雅黑" w:cs="宋体" w:hint="eastAsia"/>
          <w:kern w:val="0"/>
          <w:sz w:val="32"/>
          <w:szCs w:val="32"/>
        </w:rPr>
        <w:t>研究生十佳学术之星候选人</w:t>
      </w:r>
      <w:r w:rsidRPr="00D771DA">
        <w:rPr>
          <w:rFonts w:ascii="仿宋_GB2312" w:eastAsia="仿宋_GB2312" w:hAnsi="微软雅黑" w:cs="宋体" w:hint="eastAsia"/>
          <w:kern w:val="0"/>
          <w:sz w:val="32"/>
          <w:szCs w:val="32"/>
        </w:rPr>
        <w:t>。各单位推荐的候选人数，原则上根据各单位当年在读博生数和硕士生数按比例分配，由组织委员会在</w:t>
      </w:r>
      <w:r w:rsidR="004F7825" w:rsidRPr="00D771DA">
        <w:rPr>
          <w:rFonts w:ascii="仿宋_GB2312" w:eastAsia="仿宋_GB2312" w:hAnsi="微软雅黑" w:cs="宋体" w:hint="eastAsia"/>
          <w:kern w:val="0"/>
          <w:sz w:val="32"/>
          <w:szCs w:val="32"/>
        </w:rPr>
        <w:t>当年度发布的通知中</w:t>
      </w:r>
      <w:r w:rsidRPr="00D771DA">
        <w:rPr>
          <w:rFonts w:ascii="仿宋_GB2312" w:eastAsia="仿宋_GB2312" w:hAnsi="微软雅黑" w:cs="宋体" w:hint="eastAsia"/>
          <w:kern w:val="0"/>
          <w:sz w:val="32"/>
          <w:szCs w:val="32"/>
        </w:rPr>
        <w:t>公布。</w:t>
      </w:r>
    </w:p>
    <w:p w:rsidR="00005FB0" w:rsidRPr="00DE7E3B" w:rsidRDefault="00005FB0" w:rsidP="00207D59">
      <w:pPr>
        <w:widowControl/>
        <w:shd w:val="clear" w:color="auto" w:fill="FFFFFF"/>
        <w:spacing w:before="100" w:beforeAutospacing="1" w:after="100" w:afterAutospacing="1" w:line="480" w:lineRule="exact"/>
        <w:ind w:firstLineChars="200" w:firstLine="640"/>
        <w:rPr>
          <w:rFonts w:ascii="微软雅黑" w:eastAsia="微软雅黑" w:hAnsi="微软雅黑" w:cs="宋体"/>
          <w:kern w:val="0"/>
          <w:sz w:val="20"/>
          <w:szCs w:val="20"/>
        </w:rPr>
      </w:pPr>
      <w:r w:rsidRPr="00705A76">
        <w:rPr>
          <w:rFonts w:ascii="仿宋_GB2312" w:eastAsia="仿宋_GB2312" w:hAnsi="微软雅黑" w:cs="宋体" w:hint="eastAsia"/>
          <w:b/>
          <w:bCs/>
          <w:kern w:val="0"/>
          <w:sz w:val="32"/>
          <w:szCs w:val="32"/>
        </w:rPr>
        <w:lastRenderedPageBreak/>
        <w:t>第十</w:t>
      </w:r>
      <w:r w:rsidR="0039236C">
        <w:rPr>
          <w:rFonts w:ascii="仿宋_GB2312" w:eastAsia="仿宋_GB2312" w:hAnsi="微软雅黑" w:cs="宋体" w:hint="eastAsia"/>
          <w:b/>
          <w:bCs/>
          <w:kern w:val="0"/>
          <w:sz w:val="32"/>
          <w:szCs w:val="32"/>
        </w:rPr>
        <w:t>六</w:t>
      </w:r>
      <w:r w:rsidRPr="00705A76">
        <w:rPr>
          <w:rFonts w:ascii="仿宋_GB2312" w:eastAsia="仿宋_GB2312" w:hAnsi="微软雅黑" w:cs="宋体" w:hint="eastAsia"/>
          <w:b/>
          <w:bCs/>
          <w:kern w:val="0"/>
          <w:sz w:val="32"/>
          <w:szCs w:val="32"/>
        </w:rPr>
        <w:t>条</w:t>
      </w:r>
      <w:r w:rsidRPr="00DE7E3B">
        <w:rPr>
          <w:rFonts w:ascii="仿宋_GB2312" w:eastAsia="仿宋_GB2312" w:hAnsi="微软雅黑" w:cs="宋体" w:hint="eastAsia"/>
          <w:b/>
          <w:bCs/>
          <w:kern w:val="0"/>
          <w:sz w:val="28"/>
          <w:szCs w:val="28"/>
        </w:rPr>
        <w:t> </w:t>
      </w:r>
      <w:r w:rsidRPr="00D771DA">
        <w:rPr>
          <w:rFonts w:ascii="仿宋_GB2312" w:eastAsia="仿宋_GB2312" w:hAnsi="微软雅黑" w:cs="宋体" w:hint="eastAsia"/>
          <w:kern w:val="0"/>
          <w:sz w:val="32"/>
          <w:szCs w:val="32"/>
        </w:rPr>
        <w:t>终评委员会按照终评标准评选出</w:t>
      </w:r>
      <w:r w:rsidR="0010201D"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研究生十佳学术之星10人。</w:t>
      </w:r>
    </w:p>
    <w:p w:rsidR="00005FB0" w:rsidRPr="00DE7E3B" w:rsidRDefault="00005FB0" w:rsidP="00207D59">
      <w:pPr>
        <w:widowControl/>
        <w:shd w:val="clear" w:color="auto" w:fill="FFFFFF"/>
        <w:spacing w:before="100" w:beforeAutospacing="1" w:after="100" w:afterAutospacing="1" w:line="480" w:lineRule="exact"/>
        <w:ind w:firstLineChars="200" w:firstLine="640"/>
        <w:rPr>
          <w:rFonts w:ascii="微软雅黑" w:eastAsia="微软雅黑" w:hAnsi="微软雅黑" w:cs="宋体"/>
          <w:kern w:val="0"/>
          <w:sz w:val="20"/>
          <w:szCs w:val="20"/>
        </w:rPr>
      </w:pPr>
      <w:r w:rsidRPr="00705A76">
        <w:rPr>
          <w:rFonts w:ascii="仿宋_GB2312" w:eastAsia="仿宋_GB2312" w:hAnsi="微软雅黑" w:cs="宋体" w:hint="eastAsia"/>
          <w:b/>
          <w:bCs/>
          <w:kern w:val="0"/>
          <w:sz w:val="32"/>
          <w:szCs w:val="32"/>
        </w:rPr>
        <w:t>第十</w:t>
      </w:r>
      <w:r w:rsidR="0039236C">
        <w:rPr>
          <w:rFonts w:ascii="仿宋_GB2312" w:eastAsia="仿宋_GB2312" w:hAnsi="微软雅黑" w:cs="宋体" w:hint="eastAsia"/>
          <w:b/>
          <w:bCs/>
          <w:kern w:val="0"/>
          <w:sz w:val="32"/>
          <w:szCs w:val="32"/>
        </w:rPr>
        <w:t>七</w:t>
      </w:r>
      <w:r w:rsidRPr="00705A76">
        <w:rPr>
          <w:rFonts w:ascii="仿宋_GB2312" w:eastAsia="仿宋_GB2312" w:hAnsi="微软雅黑" w:cs="宋体" w:hint="eastAsia"/>
          <w:b/>
          <w:bCs/>
          <w:kern w:val="0"/>
          <w:sz w:val="32"/>
          <w:szCs w:val="32"/>
        </w:rPr>
        <w:t>条</w:t>
      </w:r>
      <w:r w:rsidR="0010201D"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学院学术之星获奖者由各学院颁发荣誉证书</w:t>
      </w:r>
      <w:r w:rsidR="002E6F5E" w:rsidRPr="00D771DA">
        <w:rPr>
          <w:rFonts w:ascii="仿宋_GB2312" w:eastAsia="仿宋_GB2312" w:hAnsi="微软雅黑" w:cs="宋体" w:hint="eastAsia"/>
          <w:kern w:val="0"/>
          <w:sz w:val="32"/>
          <w:szCs w:val="32"/>
        </w:rPr>
        <w:t>并奖励</w:t>
      </w:r>
      <w:r w:rsidRPr="00D771DA">
        <w:rPr>
          <w:rFonts w:ascii="仿宋_GB2312" w:eastAsia="仿宋_GB2312" w:hAnsi="微软雅黑" w:cs="宋体" w:hint="eastAsia"/>
          <w:kern w:val="0"/>
          <w:sz w:val="32"/>
          <w:szCs w:val="32"/>
        </w:rPr>
        <w:t>。</w:t>
      </w:r>
    </w:p>
    <w:p w:rsidR="00005FB0" w:rsidRPr="00D771DA" w:rsidRDefault="00005FB0" w:rsidP="00207D59">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705A76">
        <w:rPr>
          <w:rFonts w:ascii="仿宋_GB2312" w:eastAsia="仿宋_GB2312" w:hAnsi="微软雅黑" w:cs="宋体" w:hint="eastAsia"/>
          <w:b/>
          <w:bCs/>
          <w:kern w:val="0"/>
          <w:sz w:val="32"/>
          <w:szCs w:val="32"/>
        </w:rPr>
        <w:t>第十</w:t>
      </w:r>
      <w:r w:rsidR="0039236C">
        <w:rPr>
          <w:rFonts w:ascii="仿宋_GB2312" w:eastAsia="仿宋_GB2312" w:hAnsi="微软雅黑" w:cs="宋体" w:hint="eastAsia"/>
          <w:b/>
          <w:bCs/>
          <w:kern w:val="0"/>
          <w:sz w:val="32"/>
          <w:szCs w:val="32"/>
        </w:rPr>
        <w:t>八</w:t>
      </w:r>
      <w:r w:rsidRPr="00705A76">
        <w:rPr>
          <w:rFonts w:ascii="仿宋_GB2312" w:eastAsia="仿宋_GB2312" w:hAnsi="微软雅黑" w:cs="宋体" w:hint="eastAsia"/>
          <w:b/>
          <w:bCs/>
          <w:kern w:val="0"/>
          <w:sz w:val="32"/>
          <w:szCs w:val="32"/>
        </w:rPr>
        <w:t>条</w:t>
      </w:r>
      <w:r w:rsidRPr="00DE7E3B">
        <w:rPr>
          <w:rFonts w:ascii="仿宋_GB2312" w:eastAsia="仿宋_GB2312" w:hAnsi="微软雅黑" w:cs="宋体" w:hint="eastAsia"/>
          <w:b/>
          <w:bCs/>
          <w:kern w:val="0"/>
          <w:sz w:val="28"/>
          <w:szCs w:val="28"/>
        </w:rPr>
        <w:t> </w:t>
      </w:r>
      <w:r w:rsidR="0010201D"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研究生十佳学术之星由学校颁发“</w:t>
      </w:r>
      <w:r w:rsidR="0010201D"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研究生十佳学术之星”证书，并奖励</w:t>
      </w:r>
      <w:r w:rsidR="00C23234">
        <w:rPr>
          <w:rFonts w:ascii="仿宋_GB2312" w:eastAsia="仿宋_GB2312" w:hAnsi="微软雅黑" w:cs="宋体" w:hint="eastAsia"/>
          <w:kern w:val="0"/>
          <w:sz w:val="32"/>
          <w:szCs w:val="32"/>
        </w:rPr>
        <w:t>3</w:t>
      </w:r>
      <w:r w:rsidR="00933F43" w:rsidRPr="00D771DA">
        <w:rPr>
          <w:rFonts w:ascii="仿宋_GB2312" w:eastAsia="仿宋_GB2312" w:hAnsi="微软雅黑" w:cs="宋体" w:hint="eastAsia"/>
          <w:kern w:val="0"/>
          <w:sz w:val="32"/>
          <w:szCs w:val="32"/>
        </w:rPr>
        <w:t>000</w:t>
      </w:r>
      <w:r w:rsidRPr="00D771DA">
        <w:rPr>
          <w:rFonts w:ascii="仿宋_GB2312" w:eastAsia="仿宋_GB2312" w:hAnsi="微软雅黑" w:cs="宋体" w:hint="eastAsia"/>
          <w:kern w:val="0"/>
          <w:sz w:val="32"/>
          <w:szCs w:val="32"/>
        </w:rPr>
        <w:t>元/人；不再向其颁发学院学术之星证书及奖金。十佳学术之星获奖研究生的指导教师由学校颁发“</w:t>
      </w:r>
      <w:r w:rsidR="0010201D"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研究生十佳学术之星优秀导师”证书。</w:t>
      </w:r>
    </w:p>
    <w:p w:rsidR="00005FB0" w:rsidRPr="00705A76" w:rsidRDefault="00005FB0" w:rsidP="00005FB0">
      <w:pPr>
        <w:widowControl/>
        <w:shd w:val="clear" w:color="auto" w:fill="FFFFFF"/>
        <w:adjustRightInd w:val="0"/>
        <w:snapToGrid w:val="0"/>
        <w:spacing w:before="100" w:beforeAutospacing="1" w:after="100" w:afterAutospacing="1" w:line="480" w:lineRule="exact"/>
        <w:jc w:val="center"/>
        <w:rPr>
          <w:rFonts w:ascii="仿宋_GB2312" w:eastAsia="仿宋_GB2312" w:hAnsi="微软雅黑" w:cs="宋体"/>
          <w:b/>
          <w:bCs/>
          <w:kern w:val="0"/>
          <w:sz w:val="32"/>
          <w:szCs w:val="32"/>
        </w:rPr>
      </w:pPr>
      <w:r w:rsidRPr="00705A76">
        <w:rPr>
          <w:rFonts w:ascii="仿宋_GB2312" w:eastAsia="仿宋_GB2312" w:hAnsi="微软雅黑" w:cs="宋体" w:hint="eastAsia"/>
          <w:b/>
          <w:bCs/>
          <w:kern w:val="0"/>
          <w:sz w:val="32"/>
          <w:szCs w:val="32"/>
        </w:rPr>
        <w:t>第四章</w:t>
      </w:r>
      <w:r w:rsidRPr="00705A76">
        <w:rPr>
          <w:rFonts w:ascii="仿宋_GB2312" w:eastAsia="仿宋_GB2312" w:hAnsi="微软雅黑" w:cs="宋体" w:hint="eastAsia"/>
          <w:b/>
          <w:bCs/>
          <w:kern w:val="0"/>
          <w:sz w:val="32"/>
          <w:szCs w:val="32"/>
        </w:rPr>
        <w:t> </w:t>
      </w:r>
      <w:r w:rsidRPr="00705A76">
        <w:rPr>
          <w:rFonts w:ascii="仿宋_GB2312" w:eastAsia="仿宋_GB2312" w:hAnsi="微软雅黑" w:cs="宋体" w:hint="eastAsia"/>
          <w:b/>
          <w:bCs/>
          <w:kern w:val="0"/>
          <w:sz w:val="32"/>
          <w:szCs w:val="32"/>
        </w:rPr>
        <w:t xml:space="preserve"> 评选流程</w:t>
      </w:r>
    </w:p>
    <w:p w:rsidR="00005FB0" w:rsidRPr="00DE7E3B" w:rsidRDefault="00005FB0" w:rsidP="00207D59">
      <w:pPr>
        <w:widowControl/>
        <w:shd w:val="clear" w:color="auto" w:fill="FFFFFF"/>
        <w:spacing w:before="100" w:beforeAutospacing="1" w:after="100" w:afterAutospacing="1" w:line="480" w:lineRule="exact"/>
        <w:ind w:firstLineChars="200" w:firstLine="640"/>
        <w:rPr>
          <w:rFonts w:ascii="微软雅黑" w:eastAsia="微软雅黑" w:hAnsi="微软雅黑" w:cs="宋体"/>
          <w:kern w:val="0"/>
          <w:sz w:val="20"/>
          <w:szCs w:val="20"/>
        </w:rPr>
      </w:pPr>
      <w:r w:rsidRPr="00705A76">
        <w:rPr>
          <w:rFonts w:ascii="仿宋_GB2312" w:eastAsia="仿宋_GB2312" w:hAnsi="微软雅黑" w:cs="宋体" w:hint="eastAsia"/>
          <w:b/>
          <w:bCs/>
          <w:kern w:val="0"/>
          <w:sz w:val="32"/>
          <w:szCs w:val="32"/>
        </w:rPr>
        <w:t>第</w:t>
      </w:r>
      <w:r w:rsidR="006D702A" w:rsidRPr="00705A76">
        <w:rPr>
          <w:rFonts w:ascii="仿宋_GB2312" w:eastAsia="仿宋_GB2312" w:hAnsi="微软雅黑" w:cs="宋体" w:hint="eastAsia"/>
          <w:b/>
          <w:bCs/>
          <w:kern w:val="0"/>
          <w:sz w:val="32"/>
          <w:szCs w:val="32"/>
        </w:rPr>
        <w:t>十</w:t>
      </w:r>
      <w:r w:rsidR="0039236C">
        <w:rPr>
          <w:rFonts w:ascii="仿宋_GB2312" w:eastAsia="仿宋_GB2312" w:hAnsi="微软雅黑" w:cs="宋体" w:hint="eastAsia"/>
          <w:b/>
          <w:bCs/>
          <w:kern w:val="0"/>
          <w:sz w:val="32"/>
          <w:szCs w:val="32"/>
        </w:rPr>
        <w:t>九</w:t>
      </w:r>
      <w:r w:rsidRPr="00705A76">
        <w:rPr>
          <w:rFonts w:ascii="仿宋_GB2312" w:eastAsia="仿宋_GB2312" w:hAnsi="微软雅黑" w:cs="宋体" w:hint="eastAsia"/>
          <w:b/>
          <w:bCs/>
          <w:kern w:val="0"/>
          <w:sz w:val="32"/>
          <w:szCs w:val="32"/>
        </w:rPr>
        <w:t>条</w:t>
      </w:r>
      <w:r w:rsidRPr="00D771DA">
        <w:rPr>
          <w:rFonts w:ascii="仿宋_GB2312" w:eastAsia="仿宋_GB2312" w:hAnsi="微软雅黑" w:cs="宋体" w:hint="eastAsia"/>
          <w:kern w:val="0"/>
          <w:sz w:val="32"/>
          <w:szCs w:val="32"/>
        </w:rPr>
        <w:t>报名</w:t>
      </w:r>
    </w:p>
    <w:p w:rsidR="00005FB0" w:rsidRPr="00D771DA" w:rsidRDefault="002A0F43"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浙江中医药大学</w:t>
      </w:r>
      <w:r w:rsidR="00005FB0" w:rsidRPr="00D771DA">
        <w:rPr>
          <w:rFonts w:ascii="仿宋_GB2312" w:eastAsia="仿宋_GB2312" w:hAnsi="微软雅黑" w:cs="宋体" w:hint="eastAsia"/>
          <w:kern w:val="0"/>
          <w:sz w:val="32"/>
          <w:szCs w:val="32"/>
        </w:rPr>
        <w:t>研究生十佳学术之星评选活动采取个人自荐与</w:t>
      </w:r>
      <w:r w:rsidRPr="00D771DA">
        <w:rPr>
          <w:rFonts w:ascii="仿宋_GB2312" w:eastAsia="仿宋_GB2312" w:hAnsi="微软雅黑" w:cs="宋体" w:hint="eastAsia"/>
          <w:kern w:val="0"/>
          <w:sz w:val="32"/>
          <w:szCs w:val="32"/>
        </w:rPr>
        <w:t>学院</w:t>
      </w:r>
      <w:r w:rsidR="00005FB0" w:rsidRPr="00D771DA">
        <w:rPr>
          <w:rFonts w:ascii="仿宋_GB2312" w:eastAsia="仿宋_GB2312" w:hAnsi="微软雅黑" w:cs="宋体" w:hint="eastAsia"/>
          <w:kern w:val="0"/>
          <w:sz w:val="32"/>
          <w:szCs w:val="32"/>
        </w:rPr>
        <w:t>推荐相结合的形式进行，凡符合条件的研究生均可报名。参评者将申请表及参评所需的相关材料（包括书面材料和电子版材料）交至各学院研究生工作办公室，各学院报名参评人数不限。报名必须在组委会规定的时间内提交各阶段的资料，否则不得进入初评，更无资格参加终评。</w:t>
      </w:r>
    </w:p>
    <w:p w:rsidR="00005FB0"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参评者所需提交材料说明如下：</w:t>
      </w:r>
    </w:p>
    <w:p w:rsidR="00005FB0"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（一）</w:t>
      </w:r>
      <w:r w:rsidR="002A0F43"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研究生十佳学术之星申</w:t>
      </w:r>
      <w:r w:rsidR="00720AF3" w:rsidRPr="00D771DA">
        <w:rPr>
          <w:rFonts w:ascii="仿宋_GB2312" w:eastAsia="仿宋_GB2312" w:hAnsi="微软雅黑" w:cs="宋体" w:hint="eastAsia"/>
          <w:kern w:val="0"/>
          <w:sz w:val="32"/>
          <w:szCs w:val="32"/>
        </w:rPr>
        <w:t>报</w:t>
      </w:r>
      <w:r w:rsidRPr="00D771DA">
        <w:rPr>
          <w:rFonts w:ascii="仿宋_GB2312" w:eastAsia="仿宋_GB2312" w:hAnsi="微软雅黑" w:cs="宋体" w:hint="eastAsia"/>
          <w:kern w:val="0"/>
          <w:sz w:val="32"/>
          <w:szCs w:val="32"/>
        </w:rPr>
        <w:t>表：申</w:t>
      </w:r>
      <w:r w:rsidR="00720AF3" w:rsidRPr="00D771DA">
        <w:rPr>
          <w:rFonts w:ascii="仿宋_GB2312" w:eastAsia="仿宋_GB2312" w:hAnsi="微软雅黑" w:cs="宋体" w:hint="eastAsia"/>
          <w:kern w:val="0"/>
          <w:sz w:val="32"/>
          <w:szCs w:val="32"/>
        </w:rPr>
        <w:t>报</w:t>
      </w:r>
      <w:r w:rsidRPr="00D771DA">
        <w:rPr>
          <w:rFonts w:ascii="仿宋_GB2312" w:eastAsia="仿宋_GB2312" w:hAnsi="微软雅黑" w:cs="宋体" w:hint="eastAsia"/>
          <w:kern w:val="0"/>
          <w:sz w:val="32"/>
          <w:szCs w:val="32"/>
        </w:rPr>
        <w:t>表</w:t>
      </w:r>
      <w:r w:rsidR="003B5846" w:rsidRPr="00D771DA">
        <w:rPr>
          <w:rFonts w:ascii="仿宋_GB2312" w:eastAsia="仿宋_GB2312" w:hAnsi="微软雅黑" w:cs="宋体" w:hint="eastAsia"/>
          <w:kern w:val="0"/>
          <w:sz w:val="32"/>
          <w:szCs w:val="32"/>
        </w:rPr>
        <w:t>个人基本信息</w:t>
      </w:r>
      <w:r w:rsidRPr="00D771DA">
        <w:rPr>
          <w:rFonts w:ascii="仿宋_GB2312" w:eastAsia="仿宋_GB2312" w:hAnsi="微软雅黑" w:cs="宋体" w:hint="eastAsia"/>
          <w:kern w:val="0"/>
          <w:sz w:val="32"/>
          <w:szCs w:val="32"/>
        </w:rPr>
        <w:t>正文内容字体为5号宋体（电子版与打印版，除签字外导师和学院意见亦需在电子版中录入）。</w:t>
      </w:r>
    </w:p>
    <w:p w:rsidR="00005FB0"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w:t>
      </w:r>
      <w:r w:rsidR="004F7825" w:rsidRPr="00D771DA">
        <w:rPr>
          <w:rFonts w:ascii="仿宋_GB2312" w:eastAsia="仿宋_GB2312" w:hAnsi="微软雅黑" w:cs="宋体" w:hint="eastAsia"/>
          <w:kern w:val="0"/>
          <w:sz w:val="32"/>
          <w:szCs w:val="32"/>
        </w:rPr>
        <w:t>二</w:t>
      </w:r>
      <w:r w:rsidRPr="00D771DA">
        <w:rPr>
          <w:rFonts w:ascii="仿宋_GB2312" w:eastAsia="仿宋_GB2312" w:hAnsi="微软雅黑" w:cs="宋体" w:hint="eastAsia"/>
          <w:kern w:val="0"/>
          <w:sz w:val="32"/>
          <w:szCs w:val="32"/>
        </w:rPr>
        <w:t>）截止日期前获得且是</w:t>
      </w:r>
      <w:r w:rsidR="00E802B7" w:rsidRPr="00D771DA">
        <w:rPr>
          <w:rFonts w:ascii="仿宋_GB2312" w:eastAsia="仿宋_GB2312" w:hAnsi="微软雅黑" w:cs="宋体" w:hint="eastAsia"/>
          <w:kern w:val="0"/>
          <w:sz w:val="32"/>
          <w:szCs w:val="32"/>
        </w:rPr>
        <w:t>浙江中医药</w:t>
      </w:r>
      <w:r w:rsidRPr="00D771DA">
        <w:rPr>
          <w:rFonts w:ascii="仿宋_GB2312" w:eastAsia="仿宋_GB2312" w:hAnsi="微软雅黑" w:cs="宋体" w:hint="eastAsia"/>
          <w:kern w:val="0"/>
          <w:sz w:val="32"/>
          <w:szCs w:val="32"/>
        </w:rPr>
        <w:t>大学研究生学习期间所发表论文（word/PDF</w:t>
      </w:r>
      <w:r w:rsidR="000D6F11" w:rsidRPr="00D771DA">
        <w:rPr>
          <w:rFonts w:ascii="仿宋_GB2312" w:eastAsia="仿宋_GB2312" w:hAnsi="微软雅黑" w:cs="宋体" w:hint="eastAsia"/>
          <w:kern w:val="0"/>
          <w:sz w:val="32"/>
          <w:szCs w:val="32"/>
        </w:rPr>
        <w:t>格式电子版与期刊封面、</w:t>
      </w:r>
      <w:r w:rsidR="00BD6C99">
        <w:rPr>
          <w:rFonts w:ascii="仿宋_GB2312" w:eastAsia="仿宋_GB2312" w:hAnsi="微软雅黑" w:cs="宋体" w:hint="eastAsia"/>
          <w:kern w:val="0"/>
          <w:sz w:val="32"/>
          <w:szCs w:val="32"/>
        </w:rPr>
        <w:t>目录</w:t>
      </w:r>
      <w:bookmarkStart w:id="0" w:name="_GoBack"/>
      <w:bookmarkEnd w:id="0"/>
      <w:r w:rsidR="000D6F11" w:rsidRPr="00D771DA">
        <w:rPr>
          <w:rFonts w:ascii="仿宋_GB2312" w:eastAsia="仿宋_GB2312" w:hAnsi="微软雅黑" w:cs="宋体" w:hint="eastAsia"/>
          <w:kern w:val="0"/>
          <w:sz w:val="32"/>
          <w:szCs w:val="32"/>
        </w:rPr>
        <w:t>、论文第一</w:t>
      </w:r>
      <w:r w:rsidRPr="00D771DA">
        <w:rPr>
          <w:rFonts w:ascii="仿宋_GB2312" w:eastAsia="仿宋_GB2312" w:hAnsi="微软雅黑" w:cs="宋体" w:hint="eastAsia"/>
          <w:kern w:val="0"/>
          <w:sz w:val="32"/>
          <w:szCs w:val="32"/>
        </w:rPr>
        <w:t>页的复印件）。</w:t>
      </w:r>
    </w:p>
    <w:p w:rsidR="00005FB0" w:rsidRPr="00D771DA" w:rsidRDefault="004F7825"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lastRenderedPageBreak/>
        <w:t>（三</w:t>
      </w:r>
      <w:r w:rsidR="00005FB0" w:rsidRPr="00D771DA">
        <w:rPr>
          <w:rFonts w:ascii="仿宋_GB2312" w:eastAsia="仿宋_GB2312" w:hAnsi="微软雅黑" w:cs="宋体" w:hint="eastAsia"/>
          <w:kern w:val="0"/>
          <w:sz w:val="32"/>
          <w:szCs w:val="32"/>
        </w:rPr>
        <w:t>）截止日期前获得且是</w:t>
      </w:r>
      <w:r w:rsidR="00E802B7" w:rsidRPr="00D771DA">
        <w:rPr>
          <w:rFonts w:ascii="仿宋_GB2312" w:eastAsia="仿宋_GB2312" w:hAnsi="微软雅黑" w:cs="宋体" w:hint="eastAsia"/>
          <w:kern w:val="0"/>
          <w:sz w:val="32"/>
          <w:szCs w:val="32"/>
        </w:rPr>
        <w:t>浙江中医药</w:t>
      </w:r>
      <w:r w:rsidR="00005FB0" w:rsidRPr="00D771DA">
        <w:rPr>
          <w:rFonts w:ascii="仿宋_GB2312" w:eastAsia="仿宋_GB2312" w:hAnsi="微软雅黑" w:cs="宋体" w:hint="eastAsia"/>
          <w:kern w:val="0"/>
          <w:sz w:val="32"/>
          <w:szCs w:val="32"/>
        </w:rPr>
        <w:t>大学研究生学习期间的专利证书、学术专著封面</w:t>
      </w:r>
      <w:r w:rsidR="007E0FC3" w:rsidRPr="00D771DA">
        <w:rPr>
          <w:rFonts w:ascii="仿宋_GB2312" w:eastAsia="仿宋_GB2312" w:hAnsi="微软雅黑" w:cs="宋体" w:hint="eastAsia"/>
          <w:kern w:val="0"/>
          <w:sz w:val="32"/>
          <w:szCs w:val="32"/>
        </w:rPr>
        <w:t>及版权页</w:t>
      </w:r>
      <w:r w:rsidR="00005FB0" w:rsidRPr="00D771DA">
        <w:rPr>
          <w:rFonts w:ascii="仿宋_GB2312" w:eastAsia="仿宋_GB2312" w:hAnsi="微软雅黑" w:cs="宋体" w:hint="eastAsia"/>
          <w:kern w:val="0"/>
          <w:sz w:val="32"/>
          <w:szCs w:val="32"/>
        </w:rPr>
        <w:t>、荣誉证书等（扫描或清晰拍照电子版及复印件）。</w:t>
      </w:r>
    </w:p>
    <w:p w:rsidR="00005FB0" w:rsidRPr="00DE7E3B" w:rsidRDefault="00005FB0" w:rsidP="00D771DA">
      <w:pPr>
        <w:widowControl/>
        <w:shd w:val="clear" w:color="auto" w:fill="FFFFFF"/>
        <w:spacing w:before="100" w:beforeAutospacing="1" w:after="100" w:afterAutospacing="1" w:line="480" w:lineRule="exact"/>
        <w:ind w:firstLineChars="200" w:firstLine="640"/>
        <w:rPr>
          <w:rFonts w:ascii="微软雅黑" w:eastAsia="微软雅黑" w:hAnsi="微软雅黑" w:cs="宋体"/>
          <w:kern w:val="0"/>
          <w:sz w:val="20"/>
          <w:szCs w:val="20"/>
        </w:rPr>
      </w:pPr>
      <w:r w:rsidRPr="00D771DA">
        <w:rPr>
          <w:rFonts w:ascii="仿宋_GB2312" w:eastAsia="仿宋_GB2312" w:hAnsi="微软雅黑" w:cs="宋体" w:hint="eastAsia"/>
          <w:kern w:val="0"/>
          <w:sz w:val="32"/>
          <w:szCs w:val="32"/>
        </w:rPr>
        <w:t>（</w:t>
      </w:r>
      <w:r w:rsidR="004F7825" w:rsidRPr="00D771DA">
        <w:rPr>
          <w:rFonts w:ascii="仿宋_GB2312" w:eastAsia="仿宋_GB2312" w:hAnsi="微软雅黑" w:cs="宋体" w:hint="eastAsia"/>
          <w:kern w:val="0"/>
          <w:sz w:val="32"/>
          <w:szCs w:val="32"/>
        </w:rPr>
        <w:t>四</w:t>
      </w:r>
      <w:r w:rsidRPr="00D771DA">
        <w:rPr>
          <w:rFonts w:ascii="仿宋_GB2312" w:eastAsia="仿宋_GB2312" w:hAnsi="微软雅黑" w:cs="宋体" w:hint="eastAsia"/>
          <w:kern w:val="0"/>
          <w:sz w:val="32"/>
          <w:szCs w:val="32"/>
        </w:rPr>
        <w:t>）个人简介，不超过500字（</w:t>
      </w:r>
      <w:r w:rsidR="00E802B7" w:rsidRPr="00D771DA">
        <w:rPr>
          <w:rFonts w:ascii="仿宋_GB2312" w:eastAsia="仿宋_GB2312" w:hAnsi="微软雅黑" w:cs="宋体" w:hint="eastAsia"/>
          <w:kern w:val="0"/>
          <w:sz w:val="32"/>
          <w:szCs w:val="32"/>
        </w:rPr>
        <w:t>纸质版和</w:t>
      </w:r>
      <w:r w:rsidRPr="00D771DA">
        <w:rPr>
          <w:rFonts w:ascii="仿宋_GB2312" w:eastAsia="仿宋_GB2312" w:hAnsi="微软雅黑" w:cs="宋体" w:hint="eastAsia"/>
          <w:kern w:val="0"/>
          <w:sz w:val="32"/>
          <w:szCs w:val="32"/>
        </w:rPr>
        <w:t>电子版）。</w:t>
      </w:r>
    </w:p>
    <w:p w:rsidR="00005FB0" w:rsidRPr="00D771DA" w:rsidRDefault="00005FB0" w:rsidP="00207D59">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705A76">
        <w:rPr>
          <w:rFonts w:ascii="仿宋_GB2312" w:eastAsia="仿宋_GB2312" w:hAnsi="微软雅黑" w:cs="宋体" w:hint="eastAsia"/>
          <w:b/>
          <w:bCs/>
          <w:kern w:val="0"/>
          <w:sz w:val="32"/>
          <w:szCs w:val="32"/>
        </w:rPr>
        <w:t>第</w:t>
      </w:r>
      <w:r w:rsidR="0039236C" w:rsidRPr="00705A76">
        <w:rPr>
          <w:rFonts w:ascii="仿宋_GB2312" w:eastAsia="仿宋_GB2312" w:hAnsi="微软雅黑" w:cs="宋体" w:hint="eastAsia"/>
          <w:b/>
          <w:bCs/>
          <w:kern w:val="0"/>
          <w:sz w:val="32"/>
          <w:szCs w:val="32"/>
        </w:rPr>
        <w:t>二十</w:t>
      </w:r>
      <w:r w:rsidRPr="00705A76">
        <w:rPr>
          <w:rFonts w:ascii="仿宋_GB2312" w:eastAsia="仿宋_GB2312" w:hAnsi="微软雅黑" w:cs="宋体" w:hint="eastAsia"/>
          <w:b/>
          <w:bCs/>
          <w:kern w:val="0"/>
          <w:sz w:val="32"/>
          <w:szCs w:val="32"/>
        </w:rPr>
        <w:t>条</w:t>
      </w:r>
      <w:r w:rsidRPr="00D771DA">
        <w:rPr>
          <w:rFonts w:ascii="仿宋_GB2312" w:eastAsia="仿宋_GB2312" w:hAnsi="微软雅黑" w:cs="宋体" w:hint="eastAsia"/>
          <w:kern w:val="0"/>
          <w:sz w:val="32"/>
          <w:szCs w:val="32"/>
        </w:rPr>
        <w:t>初评即</w:t>
      </w:r>
      <w:r w:rsidR="001E127D"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学院学术之星评选</w:t>
      </w:r>
    </w:p>
    <w:p w:rsidR="00005FB0"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初评委员会依据初评标准对报名材料进行整理和评分，并根据评分高低选出</w:t>
      </w:r>
      <w:r w:rsidR="001E127D"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学院学术之星，在单位内部公示</w:t>
      </w:r>
      <w:r w:rsidR="00E802B7" w:rsidRPr="00D771DA">
        <w:rPr>
          <w:rFonts w:ascii="仿宋_GB2312" w:eastAsia="仿宋_GB2312" w:hAnsi="微软雅黑" w:cs="宋体" w:hint="eastAsia"/>
          <w:kern w:val="0"/>
          <w:sz w:val="32"/>
          <w:szCs w:val="32"/>
        </w:rPr>
        <w:t>3天</w:t>
      </w:r>
      <w:r w:rsidRPr="00D771DA">
        <w:rPr>
          <w:rFonts w:ascii="仿宋_GB2312" w:eastAsia="仿宋_GB2312" w:hAnsi="微软雅黑" w:cs="宋体" w:hint="eastAsia"/>
          <w:kern w:val="0"/>
          <w:sz w:val="32"/>
          <w:szCs w:val="32"/>
        </w:rPr>
        <w:t>，无异议后，上报获奖者名单。初评过程及结果接受监督委员会监督。</w:t>
      </w:r>
    </w:p>
    <w:p w:rsidR="00005FB0" w:rsidRPr="00D771DA" w:rsidRDefault="00005FB0" w:rsidP="00207D59">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705A76">
        <w:rPr>
          <w:rFonts w:ascii="仿宋_GB2312" w:eastAsia="仿宋_GB2312" w:hAnsi="微软雅黑" w:cs="宋体" w:hint="eastAsia"/>
          <w:b/>
          <w:bCs/>
          <w:kern w:val="0"/>
          <w:sz w:val="32"/>
          <w:szCs w:val="32"/>
        </w:rPr>
        <w:t>第二十</w:t>
      </w:r>
      <w:r w:rsidR="0039236C">
        <w:rPr>
          <w:rFonts w:ascii="仿宋_GB2312" w:eastAsia="仿宋_GB2312" w:hAnsi="微软雅黑" w:cs="宋体" w:hint="eastAsia"/>
          <w:b/>
          <w:bCs/>
          <w:kern w:val="0"/>
          <w:sz w:val="32"/>
          <w:szCs w:val="32"/>
        </w:rPr>
        <w:t>一</w:t>
      </w:r>
      <w:r w:rsidRPr="00705A76">
        <w:rPr>
          <w:rFonts w:ascii="仿宋_GB2312" w:eastAsia="仿宋_GB2312" w:hAnsi="微软雅黑" w:cs="宋体" w:hint="eastAsia"/>
          <w:b/>
          <w:bCs/>
          <w:kern w:val="0"/>
          <w:sz w:val="32"/>
          <w:szCs w:val="32"/>
        </w:rPr>
        <w:t>条</w:t>
      </w:r>
      <w:r w:rsidRPr="00D771DA">
        <w:rPr>
          <w:rFonts w:ascii="仿宋_GB2312" w:eastAsia="仿宋_GB2312" w:hAnsi="微软雅黑" w:cs="宋体" w:hint="eastAsia"/>
          <w:kern w:val="0"/>
          <w:sz w:val="32"/>
          <w:szCs w:val="32"/>
        </w:rPr>
        <w:t>终评即</w:t>
      </w:r>
      <w:r w:rsidR="001E127D"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研究生十佳学术之星的评选</w:t>
      </w:r>
    </w:p>
    <w:p w:rsidR="00005FB0" w:rsidRPr="00D771DA" w:rsidRDefault="006B15F8"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由初评委员会按照名额分配择优向组织</w:t>
      </w:r>
      <w:r w:rsidR="00005FB0" w:rsidRPr="00D771DA">
        <w:rPr>
          <w:rFonts w:ascii="仿宋_GB2312" w:eastAsia="仿宋_GB2312" w:hAnsi="微软雅黑" w:cs="宋体" w:hint="eastAsia"/>
          <w:kern w:val="0"/>
          <w:sz w:val="32"/>
          <w:szCs w:val="32"/>
        </w:rPr>
        <w:t>委员会推荐</w:t>
      </w:r>
      <w:r w:rsidR="001E127D" w:rsidRPr="00D771DA">
        <w:rPr>
          <w:rFonts w:ascii="仿宋_GB2312" w:eastAsia="仿宋_GB2312" w:hAnsi="微软雅黑" w:cs="宋体" w:hint="eastAsia"/>
          <w:kern w:val="0"/>
          <w:sz w:val="32"/>
          <w:szCs w:val="32"/>
        </w:rPr>
        <w:t>浙江中医药大学</w:t>
      </w:r>
      <w:r w:rsidR="00005FB0" w:rsidRPr="00D771DA">
        <w:rPr>
          <w:rFonts w:ascii="仿宋_GB2312" w:eastAsia="仿宋_GB2312" w:hAnsi="微软雅黑" w:cs="宋体" w:hint="eastAsia"/>
          <w:kern w:val="0"/>
          <w:sz w:val="32"/>
          <w:szCs w:val="32"/>
        </w:rPr>
        <w:t>研究生十佳学术之星候选人，</w:t>
      </w:r>
      <w:r w:rsidRPr="00D771DA">
        <w:rPr>
          <w:rFonts w:ascii="仿宋_GB2312" w:eastAsia="仿宋_GB2312" w:hAnsi="微软雅黑" w:cs="宋体" w:hint="eastAsia"/>
          <w:kern w:val="0"/>
          <w:sz w:val="32"/>
          <w:szCs w:val="32"/>
        </w:rPr>
        <w:t xml:space="preserve">组织委员会将提交的学术之星候选人进行网上公示，并在全校范围内发动广大同学投票，每位同学的得票数将作为终评委员会评审的参考依据之一。 </w:t>
      </w:r>
    </w:p>
    <w:p w:rsidR="00005FB0"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终评委员会参加入围研究生的终评答辩并打分，根据总分高低现场产生终评结果：</w:t>
      </w:r>
      <w:r w:rsidR="00E802B7" w:rsidRPr="00D771DA">
        <w:rPr>
          <w:rFonts w:ascii="仿宋_GB2312" w:eastAsia="仿宋_GB2312" w:hAnsi="微软雅黑" w:cs="宋体" w:hint="eastAsia"/>
          <w:kern w:val="0"/>
          <w:sz w:val="32"/>
          <w:szCs w:val="32"/>
        </w:rPr>
        <w:t>浙江中医药大</w:t>
      </w:r>
      <w:r w:rsidRPr="00D771DA">
        <w:rPr>
          <w:rFonts w:ascii="仿宋_GB2312" w:eastAsia="仿宋_GB2312" w:hAnsi="微软雅黑" w:cs="宋体" w:hint="eastAsia"/>
          <w:kern w:val="0"/>
          <w:sz w:val="32"/>
          <w:szCs w:val="32"/>
        </w:rPr>
        <w:t>学研究生十佳学术之星10人。</w:t>
      </w:r>
    </w:p>
    <w:p w:rsidR="00E802B7"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终评结果在全校公示一周，无异议后，由组织委员会正式发布当年</w:t>
      </w:r>
      <w:r w:rsidR="00E802B7" w:rsidRPr="00D771DA">
        <w:rPr>
          <w:rFonts w:ascii="仿宋_GB2312" w:eastAsia="仿宋_GB2312" w:hAnsi="微软雅黑" w:cs="宋体" w:hint="eastAsia"/>
          <w:kern w:val="0"/>
          <w:sz w:val="32"/>
          <w:szCs w:val="32"/>
        </w:rPr>
        <w:t>浙江中医药大学研究生十佳学术之星及浙江中医药大学研究生十佳学术之星优秀导师</w:t>
      </w:r>
      <w:r w:rsidRPr="00D771DA">
        <w:rPr>
          <w:rFonts w:ascii="仿宋_GB2312" w:eastAsia="仿宋_GB2312" w:hAnsi="微软雅黑" w:cs="宋体" w:hint="eastAsia"/>
          <w:kern w:val="0"/>
          <w:sz w:val="32"/>
          <w:szCs w:val="32"/>
        </w:rPr>
        <w:t>获得者名单。</w:t>
      </w:r>
    </w:p>
    <w:p w:rsidR="00005FB0" w:rsidRPr="00705A76" w:rsidRDefault="00005FB0" w:rsidP="00005FB0">
      <w:pPr>
        <w:widowControl/>
        <w:shd w:val="clear" w:color="auto" w:fill="FFFFFF"/>
        <w:adjustRightInd w:val="0"/>
        <w:snapToGrid w:val="0"/>
        <w:spacing w:before="100" w:beforeAutospacing="1" w:after="100" w:afterAutospacing="1" w:line="480" w:lineRule="exact"/>
        <w:jc w:val="center"/>
        <w:rPr>
          <w:rFonts w:ascii="仿宋_GB2312" w:eastAsia="仿宋_GB2312" w:hAnsi="微软雅黑" w:cs="宋体"/>
          <w:b/>
          <w:bCs/>
          <w:kern w:val="0"/>
          <w:sz w:val="32"/>
          <w:szCs w:val="32"/>
        </w:rPr>
      </w:pPr>
      <w:r w:rsidRPr="00705A76">
        <w:rPr>
          <w:rFonts w:ascii="仿宋_GB2312" w:eastAsia="仿宋_GB2312" w:hAnsi="微软雅黑" w:cs="宋体" w:hint="eastAsia"/>
          <w:b/>
          <w:bCs/>
          <w:kern w:val="0"/>
          <w:sz w:val="32"/>
          <w:szCs w:val="32"/>
        </w:rPr>
        <w:t>第五章</w:t>
      </w:r>
      <w:r w:rsidRPr="00705A76">
        <w:rPr>
          <w:rFonts w:ascii="仿宋_GB2312" w:eastAsia="仿宋_GB2312" w:hAnsi="微软雅黑" w:cs="宋体" w:hint="eastAsia"/>
          <w:b/>
          <w:bCs/>
          <w:kern w:val="0"/>
          <w:sz w:val="32"/>
          <w:szCs w:val="32"/>
        </w:rPr>
        <w:t> </w:t>
      </w:r>
      <w:r w:rsidRPr="00705A76">
        <w:rPr>
          <w:rFonts w:ascii="仿宋_GB2312" w:eastAsia="仿宋_GB2312" w:hAnsi="微软雅黑" w:cs="宋体" w:hint="eastAsia"/>
          <w:b/>
          <w:bCs/>
          <w:kern w:val="0"/>
          <w:sz w:val="32"/>
          <w:szCs w:val="32"/>
        </w:rPr>
        <w:t xml:space="preserve"> 评选标准</w:t>
      </w:r>
    </w:p>
    <w:p w:rsidR="00005FB0" w:rsidRPr="00DE7E3B" w:rsidRDefault="00005FB0" w:rsidP="00207D59">
      <w:pPr>
        <w:widowControl/>
        <w:shd w:val="clear" w:color="auto" w:fill="FFFFFF"/>
        <w:spacing w:before="100" w:beforeAutospacing="1" w:after="100" w:afterAutospacing="1" w:line="480" w:lineRule="exact"/>
        <w:ind w:firstLineChars="200" w:firstLine="640"/>
        <w:rPr>
          <w:rFonts w:ascii="微软雅黑" w:eastAsia="微软雅黑" w:hAnsi="微软雅黑" w:cs="宋体"/>
          <w:kern w:val="0"/>
          <w:sz w:val="20"/>
          <w:szCs w:val="20"/>
        </w:rPr>
      </w:pPr>
      <w:r w:rsidRPr="00705A76">
        <w:rPr>
          <w:rFonts w:ascii="仿宋_GB2312" w:eastAsia="仿宋_GB2312" w:hAnsi="微软雅黑" w:cs="宋体" w:hint="eastAsia"/>
          <w:b/>
          <w:bCs/>
          <w:kern w:val="0"/>
          <w:sz w:val="32"/>
          <w:szCs w:val="32"/>
        </w:rPr>
        <w:lastRenderedPageBreak/>
        <w:t>第二十</w:t>
      </w:r>
      <w:r w:rsidR="0039236C">
        <w:rPr>
          <w:rFonts w:ascii="仿宋_GB2312" w:eastAsia="仿宋_GB2312" w:hAnsi="微软雅黑" w:cs="宋体" w:hint="eastAsia"/>
          <w:b/>
          <w:bCs/>
          <w:kern w:val="0"/>
          <w:sz w:val="32"/>
          <w:szCs w:val="32"/>
        </w:rPr>
        <w:t>二</w:t>
      </w:r>
      <w:r w:rsidRPr="00705A76">
        <w:rPr>
          <w:rFonts w:ascii="仿宋_GB2312" w:eastAsia="仿宋_GB2312" w:hAnsi="微软雅黑" w:cs="宋体" w:hint="eastAsia"/>
          <w:b/>
          <w:bCs/>
          <w:kern w:val="0"/>
          <w:sz w:val="32"/>
          <w:szCs w:val="32"/>
        </w:rPr>
        <w:t xml:space="preserve">条 </w:t>
      </w:r>
      <w:r w:rsidRPr="00D771DA">
        <w:rPr>
          <w:rFonts w:ascii="仿宋_GB2312" w:eastAsia="仿宋_GB2312" w:hAnsi="微软雅黑" w:cs="宋体" w:hint="eastAsia"/>
          <w:kern w:val="0"/>
          <w:sz w:val="32"/>
          <w:szCs w:val="32"/>
        </w:rPr>
        <w:t>初评标准</w:t>
      </w:r>
    </w:p>
    <w:p w:rsidR="00005FB0"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初评标准由各学院根据所属学科特点制定，经初评委员会研究通过，在单位内公布并严格执行。初评标准须报组织委员会备案。</w:t>
      </w:r>
    </w:p>
    <w:p w:rsidR="00005FB0"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初评标准制定过程应强调参评者的学术道德以及学术成果的质量和水平，综合考虑参评者已发表的论文（发表在本领域TOP期刊上、被SCI/EI/SSCI/CSSCI检索、核心刊物发表、一般刊物发表）、已授权的专利（发明专利、实用新型专利）、学术科技获奖（国家级、省部级、校级）、出版的学术专著、承担或参与科研项目的效益等指标，以及成果的影响力（影响因子、他引率）和参评者对成果的贡献。</w:t>
      </w:r>
    </w:p>
    <w:p w:rsidR="00005FB0"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初评委员会根据初评标准评选学院学术之星并择优推荐十佳学术之星候选人。</w:t>
      </w:r>
    </w:p>
    <w:p w:rsidR="00005FB0" w:rsidRPr="00D771DA" w:rsidRDefault="00005FB0" w:rsidP="00207D59">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705A76">
        <w:rPr>
          <w:rFonts w:ascii="仿宋_GB2312" w:eastAsia="仿宋_GB2312" w:hAnsi="微软雅黑" w:cs="宋体" w:hint="eastAsia"/>
          <w:b/>
          <w:bCs/>
          <w:kern w:val="0"/>
          <w:sz w:val="32"/>
          <w:szCs w:val="32"/>
        </w:rPr>
        <w:t>第二十</w:t>
      </w:r>
      <w:r w:rsidR="0039236C">
        <w:rPr>
          <w:rFonts w:ascii="仿宋_GB2312" w:eastAsia="仿宋_GB2312" w:hAnsi="微软雅黑" w:cs="宋体" w:hint="eastAsia"/>
          <w:b/>
          <w:bCs/>
          <w:kern w:val="0"/>
          <w:sz w:val="32"/>
          <w:szCs w:val="32"/>
        </w:rPr>
        <w:t>三</w:t>
      </w:r>
      <w:r w:rsidRPr="00705A76">
        <w:rPr>
          <w:rFonts w:ascii="仿宋_GB2312" w:eastAsia="仿宋_GB2312" w:hAnsi="微软雅黑" w:cs="宋体" w:hint="eastAsia"/>
          <w:b/>
          <w:bCs/>
          <w:kern w:val="0"/>
          <w:sz w:val="32"/>
          <w:szCs w:val="32"/>
        </w:rPr>
        <w:t>条</w:t>
      </w:r>
      <w:r w:rsidRPr="00D771DA">
        <w:rPr>
          <w:rFonts w:ascii="仿宋_GB2312" w:eastAsia="仿宋_GB2312" w:hAnsi="微软雅黑" w:cs="宋体" w:hint="eastAsia"/>
          <w:kern w:val="0"/>
          <w:sz w:val="32"/>
          <w:szCs w:val="32"/>
        </w:rPr>
        <w:t xml:space="preserve"> 终评标准</w:t>
      </w:r>
    </w:p>
    <w:p w:rsidR="00005FB0"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（一）参评者必须是当年</w:t>
      </w:r>
      <w:r w:rsidR="00353315"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学院学术之星获得者。</w:t>
      </w:r>
    </w:p>
    <w:p w:rsidR="00005FB0"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（二）终评采取</w:t>
      </w:r>
      <w:r w:rsidR="00353315" w:rsidRPr="00D771DA">
        <w:rPr>
          <w:rFonts w:ascii="仿宋_GB2312" w:eastAsia="仿宋_GB2312" w:hAnsi="微软雅黑" w:cs="宋体" w:hint="eastAsia"/>
          <w:kern w:val="0"/>
          <w:sz w:val="32"/>
          <w:szCs w:val="32"/>
        </w:rPr>
        <w:t>候选人</w:t>
      </w:r>
      <w:r w:rsidRPr="00D771DA">
        <w:rPr>
          <w:rFonts w:ascii="仿宋_GB2312" w:eastAsia="仿宋_GB2312" w:hAnsi="微软雅黑" w:cs="宋体" w:hint="eastAsia"/>
          <w:kern w:val="0"/>
          <w:sz w:val="32"/>
          <w:szCs w:val="32"/>
        </w:rPr>
        <w:t>现场答辩形式进行。</w:t>
      </w:r>
    </w:p>
    <w:p w:rsidR="00005FB0"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（三）终评答辩</w:t>
      </w:r>
      <w:r w:rsidR="00353315" w:rsidRPr="00D771DA">
        <w:rPr>
          <w:rFonts w:ascii="仿宋_GB2312" w:eastAsia="仿宋_GB2312" w:hAnsi="微软雅黑" w:cs="宋体" w:hint="eastAsia"/>
          <w:kern w:val="0"/>
          <w:sz w:val="32"/>
          <w:szCs w:val="32"/>
        </w:rPr>
        <w:t>总时长为8分钟，</w:t>
      </w:r>
      <w:r w:rsidRPr="00D771DA">
        <w:rPr>
          <w:rFonts w:ascii="仿宋_GB2312" w:eastAsia="仿宋_GB2312" w:hAnsi="微软雅黑" w:cs="宋体" w:hint="eastAsia"/>
          <w:kern w:val="0"/>
          <w:sz w:val="32"/>
          <w:szCs w:val="32"/>
        </w:rPr>
        <w:t>自我陈述结束后，由终评委员会</w:t>
      </w:r>
      <w:r w:rsidR="00353315" w:rsidRPr="00D771DA">
        <w:rPr>
          <w:rFonts w:ascii="仿宋_GB2312" w:eastAsia="仿宋_GB2312" w:hAnsi="微软雅黑" w:cs="宋体" w:hint="eastAsia"/>
          <w:kern w:val="0"/>
          <w:sz w:val="32"/>
          <w:szCs w:val="32"/>
        </w:rPr>
        <w:t>专家</w:t>
      </w:r>
      <w:r w:rsidRPr="00D771DA">
        <w:rPr>
          <w:rFonts w:ascii="仿宋_GB2312" w:eastAsia="仿宋_GB2312" w:hAnsi="微软雅黑" w:cs="宋体" w:hint="eastAsia"/>
          <w:kern w:val="0"/>
          <w:sz w:val="32"/>
          <w:szCs w:val="32"/>
        </w:rPr>
        <w:t>提问，参评者答辩。</w:t>
      </w:r>
    </w:p>
    <w:p w:rsidR="00005FB0"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（四）终评评分细则</w:t>
      </w:r>
    </w:p>
    <w:p w:rsidR="00005FB0"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1、</w:t>
      </w:r>
      <w:r w:rsidR="00DE35C5" w:rsidRPr="00D771DA">
        <w:rPr>
          <w:rFonts w:ascii="仿宋_GB2312" w:eastAsia="仿宋_GB2312" w:hAnsi="微软雅黑" w:cs="宋体" w:hint="eastAsia"/>
          <w:kern w:val="0"/>
          <w:sz w:val="32"/>
          <w:szCs w:val="32"/>
        </w:rPr>
        <w:t>学术材料</w:t>
      </w:r>
      <w:r w:rsidRPr="00D771DA">
        <w:rPr>
          <w:rFonts w:ascii="仿宋_GB2312" w:eastAsia="仿宋_GB2312" w:hAnsi="微软雅黑" w:cs="宋体" w:hint="eastAsia"/>
          <w:kern w:val="0"/>
          <w:sz w:val="32"/>
          <w:szCs w:val="32"/>
        </w:rPr>
        <w:t>评审（60分）</w:t>
      </w:r>
    </w:p>
    <w:p w:rsidR="00005FB0"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学术成果综评：学术成果的理论意义或实用价值（15分）；</w:t>
      </w:r>
    </w:p>
    <w:p w:rsidR="00005FB0"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lastRenderedPageBreak/>
        <w:t>在理论或方法上的创新性和学术价值（15分）；</w:t>
      </w:r>
    </w:p>
    <w:p w:rsidR="00005FB0"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学术规范：进行科学研究的规范性（10分）；</w:t>
      </w:r>
    </w:p>
    <w:p w:rsidR="00005FB0"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成果转化及效益（10分）；</w:t>
      </w:r>
    </w:p>
    <w:p w:rsidR="00005FB0"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代表作达到的研究水平或在本领域内的影响力（10分）。</w:t>
      </w:r>
    </w:p>
    <w:p w:rsidR="00005FB0"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2</w:t>
      </w:r>
      <w:r w:rsidR="00DE35C5" w:rsidRPr="00D771DA">
        <w:rPr>
          <w:rFonts w:ascii="仿宋_GB2312" w:eastAsia="仿宋_GB2312" w:hAnsi="微软雅黑" w:cs="宋体" w:hint="eastAsia"/>
          <w:kern w:val="0"/>
          <w:sz w:val="32"/>
          <w:szCs w:val="32"/>
        </w:rPr>
        <w:t>、现场表现</w:t>
      </w:r>
      <w:r w:rsidRPr="00D771DA">
        <w:rPr>
          <w:rFonts w:ascii="仿宋_GB2312" w:eastAsia="仿宋_GB2312" w:hAnsi="微软雅黑" w:cs="宋体" w:hint="eastAsia"/>
          <w:kern w:val="0"/>
          <w:sz w:val="32"/>
          <w:szCs w:val="32"/>
        </w:rPr>
        <w:t>评审（</w:t>
      </w:r>
      <w:r w:rsidR="00207D59">
        <w:rPr>
          <w:rFonts w:ascii="仿宋_GB2312" w:eastAsia="仿宋_GB2312" w:hAnsi="微软雅黑" w:cs="宋体" w:hint="eastAsia"/>
          <w:kern w:val="0"/>
          <w:sz w:val="32"/>
          <w:szCs w:val="32"/>
        </w:rPr>
        <w:t>40</w:t>
      </w:r>
      <w:r w:rsidRPr="00D771DA">
        <w:rPr>
          <w:rFonts w:ascii="仿宋_GB2312" w:eastAsia="仿宋_GB2312" w:hAnsi="微软雅黑" w:cs="宋体" w:hint="eastAsia"/>
          <w:kern w:val="0"/>
          <w:sz w:val="32"/>
          <w:szCs w:val="32"/>
        </w:rPr>
        <w:t>分）</w:t>
      </w:r>
    </w:p>
    <w:p w:rsidR="00005FB0"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现场答辩表现（15分）：对研究成果的表达是否清楚，是否准确的回答专家的问题，是否对研究成果的作用有明晰的认识；</w:t>
      </w:r>
    </w:p>
    <w:p w:rsidR="008F2E08"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专业素质（1</w:t>
      </w:r>
      <w:r w:rsidR="00110A85">
        <w:rPr>
          <w:rFonts w:ascii="仿宋_GB2312" w:eastAsia="仿宋_GB2312" w:hAnsi="微软雅黑" w:cs="宋体" w:hint="eastAsia"/>
          <w:kern w:val="0"/>
          <w:sz w:val="32"/>
          <w:szCs w:val="32"/>
        </w:rPr>
        <w:t>5</w:t>
      </w:r>
      <w:r w:rsidRPr="00D771DA">
        <w:rPr>
          <w:rFonts w:ascii="仿宋_GB2312" w:eastAsia="仿宋_GB2312" w:hAnsi="微软雅黑" w:cs="宋体" w:hint="eastAsia"/>
          <w:kern w:val="0"/>
          <w:sz w:val="32"/>
          <w:szCs w:val="32"/>
        </w:rPr>
        <w:t>分）：具有本学科及相关领域坚实宽广的理论基础与系统深入的专门知识；探索了有价值的现象、新规律，提出了新命题、新方法；研究课题对该领域科学研究起了重要的作用；创造性解决本领域的关键问题；</w:t>
      </w:r>
    </w:p>
    <w:p w:rsidR="00005FB0"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独立科研能力（10分）：在国际及国内重要刊物上发表与学位论文工作有关的文章较多；被国际著名检索SCI/EI/SSCI/CSSCI等收录情况；出版专著，获得较高奖励；论文、专利、承担的科研项目创造了较大的社会和经济效益。在上述学术成果中，本人应对其具有主要贡献，即在相应的工作中承担较大的工作量，充当主要角色</w:t>
      </w:r>
      <w:r w:rsidR="008F2E08" w:rsidRPr="00D771DA">
        <w:rPr>
          <w:rFonts w:ascii="仿宋_GB2312" w:eastAsia="仿宋_GB2312" w:hAnsi="微软雅黑" w:cs="宋体" w:hint="eastAsia"/>
          <w:kern w:val="0"/>
          <w:sz w:val="32"/>
          <w:szCs w:val="32"/>
        </w:rPr>
        <w:t>。</w:t>
      </w:r>
    </w:p>
    <w:p w:rsidR="00005FB0" w:rsidRPr="00D771DA" w:rsidRDefault="00005FB0" w:rsidP="00D771DA">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D771DA">
        <w:rPr>
          <w:rFonts w:ascii="仿宋_GB2312" w:eastAsia="仿宋_GB2312" w:hAnsi="微软雅黑" w:cs="宋体" w:hint="eastAsia"/>
          <w:kern w:val="0"/>
          <w:sz w:val="32"/>
          <w:szCs w:val="32"/>
        </w:rPr>
        <w:t>（五）终评得分由</w:t>
      </w:r>
      <w:r w:rsidR="006B15F8" w:rsidRPr="00D771DA">
        <w:rPr>
          <w:rFonts w:ascii="仿宋_GB2312" w:eastAsia="仿宋_GB2312" w:hAnsi="微软雅黑" w:cs="宋体" w:hint="eastAsia"/>
          <w:kern w:val="0"/>
          <w:sz w:val="32"/>
          <w:szCs w:val="32"/>
        </w:rPr>
        <w:t>学术材料、</w:t>
      </w:r>
      <w:r w:rsidR="002060E1" w:rsidRPr="00D771DA">
        <w:rPr>
          <w:rFonts w:ascii="仿宋_GB2312" w:eastAsia="仿宋_GB2312" w:hAnsi="微软雅黑" w:cs="宋体" w:hint="eastAsia"/>
          <w:kern w:val="0"/>
          <w:sz w:val="32"/>
          <w:szCs w:val="32"/>
        </w:rPr>
        <w:t>现场表现</w:t>
      </w:r>
      <w:r w:rsidR="00A35328">
        <w:rPr>
          <w:rFonts w:ascii="仿宋_GB2312" w:eastAsia="仿宋_GB2312" w:hAnsi="微软雅黑" w:cs="宋体" w:hint="eastAsia"/>
          <w:kern w:val="0"/>
          <w:sz w:val="32"/>
          <w:szCs w:val="32"/>
        </w:rPr>
        <w:t>两部分</w:t>
      </w:r>
      <w:r w:rsidR="006B15F8" w:rsidRPr="00D771DA">
        <w:rPr>
          <w:rFonts w:ascii="仿宋_GB2312" w:eastAsia="仿宋_GB2312" w:hAnsi="微软雅黑" w:cs="宋体" w:hint="eastAsia"/>
          <w:kern w:val="0"/>
          <w:sz w:val="32"/>
          <w:szCs w:val="32"/>
        </w:rPr>
        <w:t>综合得出</w:t>
      </w:r>
      <w:r w:rsidRPr="00D771DA">
        <w:rPr>
          <w:rFonts w:ascii="仿宋_GB2312" w:eastAsia="仿宋_GB2312" w:hAnsi="微软雅黑" w:cs="宋体" w:hint="eastAsia"/>
          <w:kern w:val="0"/>
          <w:sz w:val="32"/>
          <w:szCs w:val="32"/>
        </w:rPr>
        <w:t>，根据终评得分的高低产生</w:t>
      </w:r>
      <w:r w:rsidR="002060E1" w:rsidRPr="00D771DA">
        <w:rPr>
          <w:rFonts w:ascii="仿宋_GB2312" w:eastAsia="仿宋_GB2312" w:hAnsi="微软雅黑" w:cs="宋体" w:hint="eastAsia"/>
          <w:kern w:val="0"/>
          <w:sz w:val="32"/>
          <w:szCs w:val="32"/>
        </w:rPr>
        <w:t>浙江中医药</w:t>
      </w:r>
      <w:r w:rsidRPr="00D771DA">
        <w:rPr>
          <w:rFonts w:ascii="仿宋_GB2312" w:eastAsia="仿宋_GB2312" w:hAnsi="微软雅黑" w:cs="宋体" w:hint="eastAsia"/>
          <w:kern w:val="0"/>
          <w:sz w:val="32"/>
          <w:szCs w:val="32"/>
        </w:rPr>
        <w:t>大学研究生十佳学术之星获奖名单。</w:t>
      </w:r>
    </w:p>
    <w:p w:rsidR="00005FB0" w:rsidRPr="00705A76" w:rsidRDefault="00005FB0" w:rsidP="00005FB0">
      <w:pPr>
        <w:widowControl/>
        <w:shd w:val="clear" w:color="auto" w:fill="FFFFFF"/>
        <w:adjustRightInd w:val="0"/>
        <w:snapToGrid w:val="0"/>
        <w:spacing w:before="100" w:beforeAutospacing="1" w:after="100" w:afterAutospacing="1" w:line="480" w:lineRule="exact"/>
        <w:jc w:val="center"/>
        <w:rPr>
          <w:rFonts w:ascii="仿宋_GB2312" w:eastAsia="仿宋_GB2312" w:hAnsi="微软雅黑" w:cs="宋体"/>
          <w:b/>
          <w:bCs/>
          <w:kern w:val="0"/>
          <w:sz w:val="32"/>
          <w:szCs w:val="32"/>
        </w:rPr>
      </w:pPr>
      <w:r w:rsidRPr="00705A76">
        <w:rPr>
          <w:rFonts w:ascii="仿宋_GB2312" w:eastAsia="仿宋_GB2312" w:hAnsi="微软雅黑" w:cs="宋体" w:hint="eastAsia"/>
          <w:b/>
          <w:bCs/>
          <w:kern w:val="0"/>
          <w:sz w:val="32"/>
          <w:szCs w:val="32"/>
        </w:rPr>
        <w:t>第六章</w:t>
      </w:r>
      <w:r w:rsidRPr="00705A76">
        <w:rPr>
          <w:rFonts w:ascii="仿宋_GB2312" w:eastAsia="仿宋_GB2312" w:hAnsi="微软雅黑" w:cs="宋体" w:hint="eastAsia"/>
          <w:b/>
          <w:bCs/>
          <w:kern w:val="0"/>
          <w:sz w:val="32"/>
          <w:szCs w:val="32"/>
        </w:rPr>
        <w:t> </w:t>
      </w:r>
      <w:r w:rsidRPr="00705A76">
        <w:rPr>
          <w:rFonts w:ascii="仿宋_GB2312" w:eastAsia="仿宋_GB2312" w:hAnsi="微软雅黑" w:cs="宋体" w:hint="eastAsia"/>
          <w:b/>
          <w:bCs/>
          <w:kern w:val="0"/>
          <w:sz w:val="32"/>
          <w:szCs w:val="32"/>
        </w:rPr>
        <w:t xml:space="preserve"> 异议及处理</w:t>
      </w:r>
    </w:p>
    <w:p w:rsidR="00005FB0" w:rsidRPr="00DE7E3B" w:rsidRDefault="00005FB0" w:rsidP="00207D59">
      <w:pPr>
        <w:widowControl/>
        <w:shd w:val="clear" w:color="auto" w:fill="FFFFFF"/>
        <w:spacing w:before="100" w:beforeAutospacing="1" w:after="100" w:afterAutospacing="1" w:line="480" w:lineRule="exact"/>
        <w:ind w:firstLineChars="200" w:firstLine="640"/>
        <w:rPr>
          <w:rFonts w:ascii="微软雅黑" w:eastAsia="微软雅黑" w:hAnsi="微软雅黑" w:cs="宋体"/>
          <w:kern w:val="0"/>
          <w:sz w:val="20"/>
          <w:szCs w:val="20"/>
        </w:rPr>
      </w:pPr>
      <w:r w:rsidRPr="00705A76">
        <w:rPr>
          <w:rFonts w:ascii="仿宋_GB2312" w:eastAsia="仿宋_GB2312" w:hAnsi="微软雅黑" w:cs="宋体" w:hint="eastAsia"/>
          <w:b/>
          <w:bCs/>
          <w:kern w:val="0"/>
          <w:sz w:val="32"/>
          <w:szCs w:val="32"/>
        </w:rPr>
        <w:lastRenderedPageBreak/>
        <w:t>第二十</w:t>
      </w:r>
      <w:r w:rsidR="0039236C">
        <w:rPr>
          <w:rFonts w:ascii="仿宋_GB2312" w:eastAsia="仿宋_GB2312" w:hAnsi="微软雅黑" w:cs="宋体" w:hint="eastAsia"/>
          <w:b/>
          <w:bCs/>
          <w:kern w:val="0"/>
          <w:sz w:val="32"/>
          <w:szCs w:val="32"/>
        </w:rPr>
        <w:t>四</w:t>
      </w:r>
      <w:r w:rsidRPr="00705A76">
        <w:rPr>
          <w:rFonts w:ascii="仿宋_GB2312" w:eastAsia="仿宋_GB2312" w:hAnsi="微软雅黑" w:cs="宋体" w:hint="eastAsia"/>
          <w:b/>
          <w:bCs/>
          <w:kern w:val="0"/>
          <w:sz w:val="32"/>
          <w:szCs w:val="32"/>
        </w:rPr>
        <w:t>条</w:t>
      </w:r>
      <w:r w:rsidRPr="00D771DA">
        <w:rPr>
          <w:rFonts w:ascii="仿宋_GB2312" w:eastAsia="仿宋_GB2312" w:hAnsi="微软雅黑" w:cs="宋体" w:hint="eastAsia"/>
          <w:kern w:val="0"/>
          <w:sz w:val="32"/>
          <w:szCs w:val="32"/>
        </w:rPr>
        <w:t>任何单位或者个人如对评选活动有异议，可向评选活动组织委员会提出。</w:t>
      </w:r>
    </w:p>
    <w:p w:rsidR="00005FB0" w:rsidRPr="00DE7E3B" w:rsidRDefault="00005FB0" w:rsidP="00207D59">
      <w:pPr>
        <w:widowControl/>
        <w:shd w:val="clear" w:color="auto" w:fill="FFFFFF"/>
        <w:spacing w:before="100" w:beforeAutospacing="1" w:after="100" w:afterAutospacing="1" w:line="480" w:lineRule="exact"/>
        <w:ind w:firstLineChars="200" w:firstLine="640"/>
        <w:rPr>
          <w:rFonts w:ascii="微软雅黑" w:eastAsia="微软雅黑" w:hAnsi="微软雅黑" w:cs="宋体"/>
          <w:kern w:val="0"/>
          <w:sz w:val="20"/>
          <w:szCs w:val="20"/>
        </w:rPr>
      </w:pPr>
      <w:r w:rsidRPr="00705A76">
        <w:rPr>
          <w:rFonts w:ascii="仿宋_GB2312" w:eastAsia="仿宋_GB2312" w:hAnsi="微软雅黑" w:cs="宋体" w:hint="eastAsia"/>
          <w:b/>
          <w:bCs/>
          <w:kern w:val="0"/>
          <w:sz w:val="32"/>
          <w:szCs w:val="32"/>
        </w:rPr>
        <w:t>第二十</w:t>
      </w:r>
      <w:r w:rsidR="0039236C">
        <w:rPr>
          <w:rFonts w:ascii="仿宋_GB2312" w:eastAsia="仿宋_GB2312" w:hAnsi="微软雅黑" w:cs="宋体" w:hint="eastAsia"/>
          <w:b/>
          <w:bCs/>
          <w:kern w:val="0"/>
          <w:sz w:val="32"/>
          <w:szCs w:val="32"/>
        </w:rPr>
        <w:t>五</w:t>
      </w:r>
      <w:r w:rsidRPr="00705A76">
        <w:rPr>
          <w:rFonts w:ascii="仿宋_GB2312" w:eastAsia="仿宋_GB2312" w:hAnsi="微软雅黑" w:cs="宋体" w:hint="eastAsia"/>
          <w:b/>
          <w:bCs/>
          <w:kern w:val="0"/>
          <w:sz w:val="32"/>
          <w:szCs w:val="32"/>
        </w:rPr>
        <w:t xml:space="preserve">条 </w:t>
      </w:r>
      <w:r w:rsidRPr="00D771DA">
        <w:rPr>
          <w:rFonts w:ascii="仿宋_GB2312" w:eastAsia="仿宋_GB2312" w:hAnsi="微软雅黑" w:cs="宋体" w:hint="eastAsia"/>
          <w:kern w:val="0"/>
          <w:sz w:val="32"/>
          <w:szCs w:val="32"/>
        </w:rPr>
        <w:t>提出异议的单位和个人须在规定的公示期内向评选活动组织委员会提出。</w:t>
      </w:r>
    </w:p>
    <w:p w:rsidR="00005FB0" w:rsidRPr="00DE7E3B" w:rsidRDefault="00005FB0" w:rsidP="00207D59">
      <w:pPr>
        <w:widowControl/>
        <w:shd w:val="clear" w:color="auto" w:fill="FFFFFF"/>
        <w:spacing w:before="100" w:beforeAutospacing="1" w:after="100" w:afterAutospacing="1" w:line="480" w:lineRule="exact"/>
        <w:ind w:firstLineChars="200" w:firstLine="640"/>
        <w:rPr>
          <w:rFonts w:ascii="微软雅黑" w:eastAsia="微软雅黑" w:hAnsi="微软雅黑" w:cs="宋体"/>
          <w:kern w:val="0"/>
          <w:sz w:val="20"/>
          <w:szCs w:val="20"/>
        </w:rPr>
      </w:pPr>
      <w:r w:rsidRPr="00705A76">
        <w:rPr>
          <w:rFonts w:ascii="仿宋_GB2312" w:eastAsia="仿宋_GB2312" w:hAnsi="微软雅黑" w:cs="宋体" w:hint="eastAsia"/>
          <w:b/>
          <w:bCs/>
          <w:kern w:val="0"/>
          <w:sz w:val="32"/>
          <w:szCs w:val="32"/>
        </w:rPr>
        <w:t>第二十</w:t>
      </w:r>
      <w:r w:rsidR="0039236C">
        <w:rPr>
          <w:rFonts w:ascii="仿宋_GB2312" w:eastAsia="仿宋_GB2312" w:hAnsi="微软雅黑" w:cs="宋体" w:hint="eastAsia"/>
          <w:b/>
          <w:bCs/>
          <w:kern w:val="0"/>
          <w:sz w:val="32"/>
          <w:szCs w:val="32"/>
        </w:rPr>
        <w:t>六</w:t>
      </w:r>
      <w:r w:rsidRPr="00705A76">
        <w:rPr>
          <w:rFonts w:ascii="仿宋_GB2312" w:eastAsia="仿宋_GB2312" w:hAnsi="微软雅黑" w:cs="宋体" w:hint="eastAsia"/>
          <w:b/>
          <w:bCs/>
          <w:kern w:val="0"/>
          <w:sz w:val="32"/>
          <w:szCs w:val="32"/>
        </w:rPr>
        <w:t>条</w:t>
      </w:r>
      <w:r w:rsidRPr="00D771DA">
        <w:rPr>
          <w:rFonts w:ascii="仿宋_GB2312" w:eastAsia="仿宋_GB2312" w:hAnsi="微软雅黑" w:cs="宋体" w:hint="eastAsia"/>
          <w:kern w:val="0"/>
          <w:sz w:val="32"/>
          <w:szCs w:val="32"/>
        </w:rPr>
        <w:t>提出异议的单位或者个人应当表明自己的真实身份并提供书面材料。个人提出异议的，须在异议材料上签署真实姓名；单位提出异议的，须加盖本单位公章。</w:t>
      </w:r>
    </w:p>
    <w:p w:rsidR="00005FB0" w:rsidRPr="00D771DA" w:rsidRDefault="00005FB0" w:rsidP="00207D59">
      <w:pPr>
        <w:widowControl/>
        <w:shd w:val="clear" w:color="auto" w:fill="FFFFFF"/>
        <w:spacing w:before="100" w:beforeAutospacing="1" w:after="100" w:afterAutospacing="1" w:line="480" w:lineRule="exact"/>
        <w:ind w:firstLineChars="200" w:firstLine="640"/>
        <w:rPr>
          <w:rFonts w:ascii="仿宋_GB2312" w:eastAsia="仿宋_GB2312" w:hAnsi="微软雅黑" w:cs="宋体"/>
          <w:kern w:val="0"/>
          <w:sz w:val="32"/>
          <w:szCs w:val="32"/>
        </w:rPr>
      </w:pPr>
      <w:r w:rsidRPr="00705A76">
        <w:rPr>
          <w:rFonts w:ascii="仿宋_GB2312" w:eastAsia="仿宋_GB2312" w:hAnsi="微软雅黑" w:cs="宋体" w:hint="eastAsia"/>
          <w:b/>
          <w:bCs/>
          <w:kern w:val="0"/>
          <w:sz w:val="32"/>
          <w:szCs w:val="32"/>
        </w:rPr>
        <w:t>第二十</w:t>
      </w:r>
      <w:r w:rsidR="0039236C">
        <w:rPr>
          <w:rFonts w:ascii="仿宋_GB2312" w:eastAsia="仿宋_GB2312" w:hAnsi="微软雅黑" w:cs="宋体" w:hint="eastAsia"/>
          <w:b/>
          <w:bCs/>
          <w:kern w:val="0"/>
          <w:sz w:val="32"/>
          <w:szCs w:val="32"/>
        </w:rPr>
        <w:t>七</w:t>
      </w:r>
      <w:r w:rsidRPr="00705A76">
        <w:rPr>
          <w:rFonts w:ascii="仿宋_GB2312" w:eastAsia="仿宋_GB2312" w:hAnsi="微软雅黑" w:cs="宋体" w:hint="eastAsia"/>
          <w:b/>
          <w:bCs/>
          <w:kern w:val="0"/>
          <w:sz w:val="32"/>
          <w:szCs w:val="32"/>
        </w:rPr>
        <w:t>条</w:t>
      </w:r>
      <w:r w:rsidRPr="00D771DA">
        <w:rPr>
          <w:rFonts w:ascii="仿宋_GB2312" w:eastAsia="仿宋_GB2312" w:hAnsi="微软雅黑" w:cs="宋体" w:hint="eastAsia"/>
          <w:kern w:val="0"/>
          <w:sz w:val="32"/>
          <w:szCs w:val="32"/>
        </w:rPr>
        <w:t>组织委员会在收到异议材料后，须在3个工作日内对相关事宜进行审查，并给出明确答复。</w:t>
      </w:r>
    </w:p>
    <w:p w:rsidR="00005FB0" w:rsidRPr="00DE7E3B" w:rsidRDefault="00005FB0" w:rsidP="00207D59">
      <w:pPr>
        <w:widowControl/>
        <w:shd w:val="clear" w:color="auto" w:fill="FFFFFF"/>
        <w:spacing w:before="100" w:beforeAutospacing="1" w:after="100" w:afterAutospacing="1" w:line="480" w:lineRule="exact"/>
        <w:ind w:firstLineChars="200" w:firstLine="640"/>
        <w:rPr>
          <w:rFonts w:ascii="微软雅黑" w:eastAsia="微软雅黑" w:hAnsi="微软雅黑" w:cs="宋体"/>
          <w:kern w:val="0"/>
          <w:sz w:val="20"/>
          <w:szCs w:val="20"/>
        </w:rPr>
      </w:pPr>
      <w:r w:rsidRPr="00705A76">
        <w:rPr>
          <w:rFonts w:ascii="仿宋_GB2312" w:eastAsia="仿宋_GB2312" w:hAnsi="微软雅黑" w:cs="宋体" w:hint="eastAsia"/>
          <w:b/>
          <w:bCs/>
          <w:kern w:val="0"/>
          <w:sz w:val="32"/>
          <w:szCs w:val="32"/>
        </w:rPr>
        <w:t>第二十</w:t>
      </w:r>
      <w:r w:rsidR="0039236C">
        <w:rPr>
          <w:rFonts w:ascii="仿宋_GB2312" w:eastAsia="仿宋_GB2312" w:hAnsi="微软雅黑" w:cs="宋体" w:hint="eastAsia"/>
          <w:b/>
          <w:bCs/>
          <w:kern w:val="0"/>
          <w:sz w:val="32"/>
          <w:szCs w:val="32"/>
        </w:rPr>
        <w:t>八</w:t>
      </w:r>
      <w:r w:rsidRPr="00705A76">
        <w:rPr>
          <w:rFonts w:ascii="仿宋_GB2312" w:eastAsia="仿宋_GB2312" w:hAnsi="微软雅黑" w:cs="宋体" w:hint="eastAsia"/>
          <w:b/>
          <w:bCs/>
          <w:kern w:val="0"/>
          <w:sz w:val="32"/>
          <w:szCs w:val="32"/>
        </w:rPr>
        <w:t>条</w:t>
      </w:r>
      <w:r w:rsidRPr="00D771DA">
        <w:rPr>
          <w:rFonts w:ascii="仿宋_GB2312" w:eastAsia="仿宋_GB2312" w:hAnsi="微软雅黑" w:cs="宋体" w:hint="eastAsia"/>
          <w:kern w:val="0"/>
          <w:sz w:val="32"/>
          <w:szCs w:val="32"/>
        </w:rPr>
        <w:t>针对争议较大的问题，</w:t>
      </w:r>
      <w:r w:rsidR="003774C5"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研究生十佳学术之星评选活动组织委员会将上报学校，做出处理意见并公示。</w:t>
      </w:r>
    </w:p>
    <w:p w:rsidR="00005FB0" w:rsidRPr="00DE7E3B" w:rsidRDefault="00005FB0" w:rsidP="00005FB0">
      <w:pPr>
        <w:widowControl/>
        <w:shd w:val="clear" w:color="auto" w:fill="FFFFFF"/>
        <w:adjustRightInd w:val="0"/>
        <w:snapToGrid w:val="0"/>
        <w:spacing w:before="100" w:beforeAutospacing="1" w:after="100" w:afterAutospacing="1" w:line="480" w:lineRule="exact"/>
        <w:jc w:val="center"/>
        <w:rPr>
          <w:rFonts w:ascii="宋体" w:eastAsia="宋体" w:hAnsi="宋体" w:cs="宋体"/>
          <w:kern w:val="0"/>
          <w:sz w:val="24"/>
          <w:szCs w:val="24"/>
        </w:rPr>
      </w:pPr>
      <w:r w:rsidRPr="00DE7E3B">
        <w:rPr>
          <w:rFonts w:ascii="仿宋_GB2312" w:eastAsia="仿宋_GB2312" w:hAnsi="宋体" w:cs="宋体" w:hint="eastAsia"/>
          <w:b/>
          <w:bCs/>
          <w:kern w:val="0"/>
          <w:sz w:val="28"/>
          <w:szCs w:val="28"/>
        </w:rPr>
        <w:t>第七章</w:t>
      </w:r>
      <w:r w:rsidRPr="00DE7E3B">
        <w:rPr>
          <w:rFonts w:ascii="仿宋_GB2312" w:eastAsia="仿宋_GB2312" w:hAnsi="宋体" w:cs="宋体" w:hint="eastAsia"/>
          <w:kern w:val="0"/>
          <w:sz w:val="28"/>
          <w:szCs w:val="28"/>
        </w:rPr>
        <w:t> </w:t>
      </w:r>
      <w:r w:rsidRPr="00DE7E3B">
        <w:rPr>
          <w:rFonts w:ascii="仿宋_GB2312" w:eastAsia="仿宋_GB2312" w:hAnsi="宋体" w:cs="宋体" w:hint="eastAsia"/>
          <w:b/>
          <w:bCs/>
          <w:kern w:val="0"/>
          <w:sz w:val="28"/>
          <w:szCs w:val="28"/>
        </w:rPr>
        <w:t>附</w:t>
      </w:r>
      <w:r w:rsidRPr="00DE7E3B">
        <w:rPr>
          <w:rFonts w:ascii="仿宋_GB2312" w:eastAsia="仿宋_GB2312" w:hAnsi="宋体" w:cs="宋体" w:hint="eastAsia"/>
          <w:kern w:val="0"/>
          <w:sz w:val="28"/>
          <w:szCs w:val="28"/>
        </w:rPr>
        <w:t> </w:t>
      </w:r>
      <w:r w:rsidRPr="00DE7E3B">
        <w:rPr>
          <w:rFonts w:ascii="仿宋_GB2312" w:eastAsia="仿宋_GB2312" w:hAnsi="宋体" w:cs="宋体" w:hint="eastAsia"/>
          <w:b/>
          <w:bCs/>
          <w:kern w:val="0"/>
          <w:sz w:val="28"/>
          <w:szCs w:val="28"/>
        </w:rPr>
        <w:t>则</w:t>
      </w:r>
    </w:p>
    <w:p w:rsidR="00005FB0" w:rsidRPr="00DE7E3B" w:rsidRDefault="00005FB0" w:rsidP="00207D59">
      <w:pPr>
        <w:widowControl/>
        <w:shd w:val="clear" w:color="auto" w:fill="FFFFFF"/>
        <w:spacing w:before="100" w:beforeAutospacing="1" w:after="100" w:afterAutospacing="1" w:line="480" w:lineRule="exact"/>
        <w:ind w:firstLineChars="200" w:firstLine="640"/>
        <w:rPr>
          <w:rFonts w:ascii="微软雅黑" w:eastAsia="微软雅黑" w:hAnsi="微软雅黑" w:cs="宋体"/>
          <w:kern w:val="0"/>
          <w:sz w:val="20"/>
          <w:szCs w:val="20"/>
        </w:rPr>
      </w:pPr>
      <w:r w:rsidRPr="00705A76">
        <w:rPr>
          <w:rFonts w:ascii="仿宋_GB2312" w:eastAsia="仿宋_GB2312" w:hAnsi="微软雅黑" w:cs="宋体" w:hint="eastAsia"/>
          <w:b/>
          <w:bCs/>
          <w:kern w:val="0"/>
          <w:sz w:val="32"/>
          <w:szCs w:val="32"/>
        </w:rPr>
        <w:t>第</w:t>
      </w:r>
      <w:r w:rsidR="006D702A" w:rsidRPr="00705A76">
        <w:rPr>
          <w:rFonts w:ascii="仿宋_GB2312" w:eastAsia="仿宋_GB2312" w:hAnsi="微软雅黑" w:cs="宋体" w:hint="eastAsia"/>
          <w:b/>
          <w:bCs/>
          <w:kern w:val="0"/>
          <w:sz w:val="32"/>
          <w:szCs w:val="32"/>
        </w:rPr>
        <w:t>二十</w:t>
      </w:r>
      <w:r w:rsidR="0039236C">
        <w:rPr>
          <w:rFonts w:ascii="仿宋_GB2312" w:eastAsia="仿宋_GB2312" w:hAnsi="微软雅黑" w:cs="宋体" w:hint="eastAsia"/>
          <w:b/>
          <w:bCs/>
          <w:kern w:val="0"/>
          <w:sz w:val="32"/>
          <w:szCs w:val="32"/>
        </w:rPr>
        <w:t>九</w:t>
      </w:r>
      <w:r w:rsidRPr="00705A76">
        <w:rPr>
          <w:rFonts w:ascii="仿宋_GB2312" w:eastAsia="仿宋_GB2312" w:hAnsi="微软雅黑" w:cs="宋体" w:hint="eastAsia"/>
          <w:b/>
          <w:bCs/>
          <w:kern w:val="0"/>
          <w:sz w:val="32"/>
          <w:szCs w:val="32"/>
        </w:rPr>
        <w:t xml:space="preserve">条 </w:t>
      </w:r>
      <w:r w:rsidRPr="00D771DA">
        <w:rPr>
          <w:rFonts w:ascii="仿宋_GB2312" w:eastAsia="仿宋_GB2312" w:hAnsi="微软雅黑" w:cs="宋体" w:hint="eastAsia"/>
          <w:kern w:val="0"/>
          <w:sz w:val="32"/>
          <w:szCs w:val="32"/>
        </w:rPr>
        <w:t>本办法由</w:t>
      </w:r>
      <w:r w:rsidR="003774C5" w:rsidRPr="00D771DA">
        <w:rPr>
          <w:rFonts w:ascii="仿宋_GB2312" w:eastAsia="仿宋_GB2312" w:hAnsi="微软雅黑" w:cs="宋体" w:hint="eastAsia"/>
          <w:kern w:val="0"/>
          <w:sz w:val="32"/>
          <w:szCs w:val="32"/>
        </w:rPr>
        <w:t>浙江中医药大学</w:t>
      </w:r>
      <w:r w:rsidRPr="00D771DA">
        <w:rPr>
          <w:rFonts w:ascii="仿宋_GB2312" w:eastAsia="仿宋_GB2312" w:hAnsi="微软雅黑" w:cs="宋体" w:hint="eastAsia"/>
          <w:kern w:val="0"/>
          <w:sz w:val="32"/>
          <w:szCs w:val="32"/>
        </w:rPr>
        <w:t>研究生十佳学术之星评选活动组织委员会负责修订、解释。</w:t>
      </w:r>
    </w:p>
    <w:p w:rsidR="00005FB0" w:rsidRPr="00DE7E3B" w:rsidRDefault="00005FB0" w:rsidP="00207D59">
      <w:pPr>
        <w:widowControl/>
        <w:shd w:val="clear" w:color="auto" w:fill="FFFFFF"/>
        <w:spacing w:before="100" w:beforeAutospacing="1" w:after="100" w:afterAutospacing="1" w:line="480" w:lineRule="exact"/>
        <w:ind w:firstLineChars="200" w:firstLine="640"/>
        <w:rPr>
          <w:rFonts w:ascii="微软雅黑" w:eastAsia="微软雅黑" w:hAnsi="微软雅黑" w:cs="宋体"/>
          <w:kern w:val="0"/>
          <w:sz w:val="20"/>
          <w:szCs w:val="20"/>
        </w:rPr>
      </w:pPr>
      <w:r w:rsidRPr="00705A76">
        <w:rPr>
          <w:rFonts w:ascii="仿宋_GB2312" w:eastAsia="仿宋_GB2312" w:hAnsi="微软雅黑" w:cs="宋体" w:hint="eastAsia"/>
          <w:b/>
          <w:bCs/>
          <w:kern w:val="0"/>
          <w:sz w:val="32"/>
          <w:szCs w:val="32"/>
        </w:rPr>
        <w:t>第</w:t>
      </w:r>
      <w:r w:rsidR="0039236C">
        <w:rPr>
          <w:rFonts w:ascii="仿宋_GB2312" w:eastAsia="仿宋_GB2312" w:hAnsi="微软雅黑" w:cs="宋体" w:hint="eastAsia"/>
          <w:b/>
          <w:bCs/>
          <w:kern w:val="0"/>
          <w:sz w:val="32"/>
          <w:szCs w:val="32"/>
        </w:rPr>
        <w:t>三十</w:t>
      </w:r>
      <w:r w:rsidRPr="00705A76">
        <w:rPr>
          <w:rFonts w:ascii="仿宋_GB2312" w:eastAsia="仿宋_GB2312" w:hAnsi="微软雅黑" w:cs="宋体" w:hint="eastAsia"/>
          <w:b/>
          <w:bCs/>
          <w:kern w:val="0"/>
          <w:sz w:val="32"/>
          <w:szCs w:val="32"/>
        </w:rPr>
        <w:t>条</w:t>
      </w:r>
      <w:r w:rsidRPr="00D771DA">
        <w:rPr>
          <w:rFonts w:ascii="仿宋_GB2312" w:eastAsia="仿宋_GB2312" w:hAnsi="微软雅黑" w:cs="宋体" w:hint="eastAsia"/>
          <w:kern w:val="0"/>
          <w:sz w:val="32"/>
          <w:szCs w:val="32"/>
        </w:rPr>
        <w:t>本办法自公布之日起施行。</w:t>
      </w:r>
    </w:p>
    <w:p w:rsidR="00005FB0" w:rsidRPr="00DE7E3B" w:rsidRDefault="00005FB0" w:rsidP="00005FB0">
      <w:pPr>
        <w:widowControl/>
        <w:shd w:val="clear" w:color="auto" w:fill="FFFFFF"/>
        <w:spacing w:before="100" w:beforeAutospacing="1" w:after="100" w:afterAutospacing="1" w:line="480" w:lineRule="exact"/>
        <w:rPr>
          <w:rFonts w:ascii="微软雅黑" w:eastAsia="微软雅黑" w:hAnsi="微软雅黑" w:cs="宋体"/>
          <w:kern w:val="0"/>
          <w:sz w:val="20"/>
          <w:szCs w:val="20"/>
        </w:rPr>
      </w:pPr>
      <w:r w:rsidRPr="00DE7E3B">
        <w:rPr>
          <w:rFonts w:ascii="仿宋_GB2312" w:eastAsia="仿宋_GB2312" w:hAnsi="微软雅黑" w:cs="宋体" w:hint="eastAsia"/>
          <w:kern w:val="0"/>
          <w:sz w:val="28"/>
          <w:szCs w:val="28"/>
        </w:rPr>
        <w:t> </w:t>
      </w:r>
    </w:p>
    <w:p w:rsidR="00490C43" w:rsidRPr="00280F0F" w:rsidRDefault="00490C43" w:rsidP="00280F0F">
      <w:pPr>
        <w:widowControl/>
        <w:shd w:val="clear" w:color="auto" w:fill="FFFFFF"/>
        <w:spacing w:before="100" w:beforeAutospacing="1" w:afterAutospacing="1" w:line="480" w:lineRule="exact"/>
        <w:jc w:val="right"/>
        <w:rPr>
          <w:rFonts w:ascii="仿宋_GB2312" w:eastAsia="仿宋_GB2312" w:hAnsi="微软雅黑" w:cs="宋体"/>
          <w:kern w:val="0"/>
          <w:sz w:val="32"/>
          <w:szCs w:val="32"/>
        </w:rPr>
      </w:pPr>
    </w:p>
    <w:sectPr w:rsidR="00490C43" w:rsidRPr="00280F0F" w:rsidSect="008E2A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976" w:rsidRDefault="00690976" w:rsidP="00005FB0">
      <w:r>
        <w:separator/>
      </w:r>
    </w:p>
  </w:endnote>
  <w:endnote w:type="continuationSeparator" w:id="1">
    <w:p w:rsidR="00690976" w:rsidRDefault="00690976" w:rsidP="00005F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976" w:rsidRDefault="00690976" w:rsidP="00005FB0">
      <w:r>
        <w:separator/>
      </w:r>
    </w:p>
  </w:footnote>
  <w:footnote w:type="continuationSeparator" w:id="1">
    <w:p w:rsidR="00690976" w:rsidRDefault="00690976" w:rsidP="00005F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5FB0"/>
    <w:rsid w:val="00005FB0"/>
    <w:rsid w:val="00025F88"/>
    <w:rsid w:val="00041526"/>
    <w:rsid w:val="0004250D"/>
    <w:rsid w:val="0008447C"/>
    <w:rsid w:val="000D6F11"/>
    <w:rsid w:val="000F6C53"/>
    <w:rsid w:val="0010201D"/>
    <w:rsid w:val="00110A85"/>
    <w:rsid w:val="00127BDF"/>
    <w:rsid w:val="001421B3"/>
    <w:rsid w:val="00190829"/>
    <w:rsid w:val="00191B6D"/>
    <w:rsid w:val="001929B0"/>
    <w:rsid w:val="001D1150"/>
    <w:rsid w:val="001D5405"/>
    <w:rsid w:val="001D7F75"/>
    <w:rsid w:val="001E127D"/>
    <w:rsid w:val="002060E1"/>
    <w:rsid w:val="00207D59"/>
    <w:rsid w:val="00231BD4"/>
    <w:rsid w:val="00280F0F"/>
    <w:rsid w:val="00296AC9"/>
    <w:rsid w:val="002A0F43"/>
    <w:rsid w:val="002C1DAF"/>
    <w:rsid w:val="002E6F5E"/>
    <w:rsid w:val="00307883"/>
    <w:rsid w:val="00332A84"/>
    <w:rsid w:val="00336401"/>
    <w:rsid w:val="00353315"/>
    <w:rsid w:val="00362424"/>
    <w:rsid w:val="003774C5"/>
    <w:rsid w:val="0039236C"/>
    <w:rsid w:val="003B5846"/>
    <w:rsid w:val="003E74A6"/>
    <w:rsid w:val="00420769"/>
    <w:rsid w:val="004372B1"/>
    <w:rsid w:val="00471C7C"/>
    <w:rsid w:val="00490C43"/>
    <w:rsid w:val="00493AB5"/>
    <w:rsid w:val="004A4322"/>
    <w:rsid w:val="004D4860"/>
    <w:rsid w:val="004F7825"/>
    <w:rsid w:val="00503FFD"/>
    <w:rsid w:val="005845DB"/>
    <w:rsid w:val="00584F05"/>
    <w:rsid w:val="005B0861"/>
    <w:rsid w:val="005B4F34"/>
    <w:rsid w:val="005F1CBE"/>
    <w:rsid w:val="0065658A"/>
    <w:rsid w:val="00690976"/>
    <w:rsid w:val="006B15F8"/>
    <w:rsid w:val="006C0509"/>
    <w:rsid w:val="006D2CB8"/>
    <w:rsid w:val="006D702A"/>
    <w:rsid w:val="00701168"/>
    <w:rsid w:val="00704B31"/>
    <w:rsid w:val="00705A76"/>
    <w:rsid w:val="00720AF3"/>
    <w:rsid w:val="0078753F"/>
    <w:rsid w:val="00793029"/>
    <w:rsid w:val="007B16D9"/>
    <w:rsid w:val="007B6F90"/>
    <w:rsid w:val="007C1B5C"/>
    <w:rsid w:val="007D6DCC"/>
    <w:rsid w:val="007E0FC3"/>
    <w:rsid w:val="007F049D"/>
    <w:rsid w:val="007F1F19"/>
    <w:rsid w:val="00813521"/>
    <w:rsid w:val="00851B06"/>
    <w:rsid w:val="008E2AFE"/>
    <w:rsid w:val="008E54B5"/>
    <w:rsid w:val="008F2E08"/>
    <w:rsid w:val="00901DB5"/>
    <w:rsid w:val="00933F43"/>
    <w:rsid w:val="009351B8"/>
    <w:rsid w:val="00A02060"/>
    <w:rsid w:val="00A27209"/>
    <w:rsid w:val="00A35328"/>
    <w:rsid w:val="00A75A59"/>
    <w:rsid w:val="00AB446C"/>
    <w:rsid w:val="00AD5303"/>
    <w:rsid w:val="00B80B85"/>
    <w:rsid w:val="00B90349"/>
    <w:rsid w:val="00B92A52"/>
    <w:rsid w:val="00B92FDA"/>
    <w:rsid w:val="00BD012F"/>
    <w:rsid w:val="00BD6C99"/>
    <w:rsid w:val="00C23234"/>
    <w:rsid w:val="00C35BE7"/>
    <w:rsid w:val="00C450CD"/>
    <w:rsid w:val="00C5288E"/>
    <w:rsid w:val="00C56EB7"/>
    <w:rsid w:val="00CB2FAF"/>
    <w:rsid w:val="00D07515"/>
    <w:rsid w:val="00D4092B"/>
    <w:rsid w:val="00D56FB6"/>
    <w:rsid w:val="00D771DA"/>
    <w:rsid w:val="00DA1140"/>
    <w:rsid w:val="00DE35C5"/>
    <w:rsid w:val="00DE7827"/>
    <w:rsid w:val="00DE7E3B"/>
    <w:rsid w:val="00DF2628"/>
    <w:rsid w:val="00E07CF7"/>
    <w:rsid w:val="00E13109"/>
    <w:rsid w:val="00E349DD"/>
    <w:rsid w:val="00E40815"/>
    <w:rsid w:val="00E802B7"/>
    <w:rsid w:val="00EC41ED"/>
    <w:rsid w:val="00F84ED1"/>
    <w:rsid w:val="00FC46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A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5F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5FB0"/>
    <w:rPr>
      <w:sz w:val="18"/>
      <w:szCs w:val="18"/>
    </w:rPr>
  </w:style>
  <w:style w:type="paragraph" w:styleId="a4">
    <w:name w:val="footer"/>
    <w:basedOn w:val="a"/>
    <w:link w:val="Char0"/>
    <w:uiPriority w:val="99"/>
    <w:unhideWhenUsed/>
    <w:rsid w:val="00005FB0"/>
    <w:pPr>
      <w:tabs>
        <w:tab w:val="center" w:pos="4153"/>
        <w:tab w:val="right" w:pos="8306"/>
      </w:tabs>
      <w:snapToGrid w:val="0"/>
      <w:jc w:val="left"/>
    </w:pPr>
    <w:rPr>
      <w:sz w:val="18"/>
      <w:szCs w:val="18"/>
    </w:rPr>
  </w:style>
  <w:style w:type="character" w:customStyle="1" w:styleId="Char0">
    <w:name w:val="页脚 Char"/>
    <w:basedOn w:val="a0"/>
    <w:link w:val="a4"/>
    <w:uiPriority w:val="99"/>
    <w:rsid w:val="00005FB0"/>
    <w:rPr>
      <w:sz w:val="18"/>
      <w:szCs w:val="18"/>
    </w:rPr>
  </w:style>
  <w:style w:type="character" w:customStyle="1" w:styleId="apple-style-span">
    <w:name w:val="apple-style-span"/>
    <w:basedOn w:val="a0"/>
    <w:rsid w:val="00005FB0"/>
  </w:style>
  <w:style w:type="paragraph" w:styleId="a5">
    <w:name w:val="Date"/>
    <w:basedOn w:val="a"/>
    <w:next w:val="a"/>
    <w:link w:val="Char1"/>
    <w:uiPriority w:val="99"/>
    <w:semiHidden/>
    <w:unhideWhenUsed/>
    <w:rsid w:val="007F1F19"/>
    <w:pPr>
      <w:ind w:leftChars="2500" w:left="100"/>
    </w:pPr>
  </w:style>
  <w:style w:type="character" w:customStyle="1" w:styleId="Char1">
    <w:name w:val="日期 Char"/>
    <w:basedOn w:val="a0"/>
    <w:link w:val="a5"/>
    <w:uiPriority w:val="99"/>
    <w:semiHidden/>
    <w:rsid w:val="007F1F19"/>
  </w:style>
  <w:style w:type="paragraph" w:styleId="a6">
    <w:name w:val="Balloon Text"/>
    <w:basedOn w:val="a"/>
    <w:link w:val="Char2"/>
    <w:uiPriority w:val="99"/>
    <w:semiHidden/>
    <w:unhideWhenUsed/>
    <w:rsid w:val="004F7825"/>
    <w:rPr>
      <w:sz w:val="18"/>
      <w:szCs w:val="18"/>
    </w:rPr>
  </w:style>
  <w:style w:type="character" w:customStyle="1" w:styleId="Char2">
    <w:name w:val="批注框文本 Char"/>
    <w:basedOn w:val="a0"/>
    <w:link w:val="a6"/>
    <w:uiPriority w:val="99"/>
    <w:semiHidden/>
    <w:rsid w:val="004F782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5958723">
      <w:bodyDiv w:val="1"/>
      <w:marLeft w:val="0"/>
      <w:marRight w:val="0"/>
      <w:marTop w:val="0"/>
      <w:marBottom w:val="0"/>
      <w:divBdr>
        <w:top w:val="none" w:sz="0" w:space="0" w:color="auto"/>
        <w:left w:val="none" w:sz="0" w:space="0" w:color="auto"/>
        <w:bottom w:val="none" w:sz="0" w:space="0" w:color="auto"/>
        <w:right w:val="none" w:sz="0" w:space="0" w:color="auto"/>
      </w:divBdr>
      <w:divsChild>
        <w:div w:id="807209990">
          <w:marLeft w:val="0"/>
          <w:marRight w:val="0"/>
          <w:marTop w:val="0"/>
          <w:marBottom w:val="0"/>
          <w:divBdr>
            <w:top w:val="none" w:sz="0" w:space="0" w:color="auto"/>
            <w:left w:val="none" w:sz="0" w:space="0" w:color="auto"/>
            <w:bottom w:val="none" w:sz="0" w:space="0" w:color="auto"/>
            <w:right w:val="none" w:sz="0" w:space="0" w:color="auto"/>
          </w:divBdr>
          <w:divsChild>
            <w:div w:id="1562329864">
              <w:marLeft w:val="0"/>
              <w:marRight w:val="0"/>
              <w:marTop w:val="100"/>
              <w:marBottom w:val="100"/>
              <w:divBdr>
                <w:top w:val="none" w:sz="0" w:space="0" w:color="auto"/>
                <w:left w:val="none" w:sz="0" w:space="0" w:color="auto"/>
                <w:bottom w:val="none" w:sz="0" w:space="0" w:color="auto"/>
                <w:right w:val="none" w:sz="0" w:space="0" w:color="auto"/>
              </w:divBdr>
              <w:divsChild>
                <w:div w:id="428627539">
                  <w:marLeft w:val="0"/>
                  <w:marRight w:val="0"/>
                  <w:marTop w:val="0"/>
                  <w:marBottom w:val="0"/>
                  <w:divBdr>
                    <w:top w:val="none" w:sz="0" w:space="0" w:color="auto"/>
                    <w:left w:val="none" w:sz="0" w:space="0" w:color="auto"/>
                    <w:bottom w:val="none" w:sz="0" w:space="0" w:color="auto"/>
                    <w:right w:val="none" w:sz="0" w:space="0" w:color="auto"/>
                  </w:divBdr>
                  <w:divsChild>
                    <w:div w:id="590898961">
                      <w:marLeft w:val="0"/>
                      <w:marRight w:val="0"/>
                      <w:marTop w:val="100"/>
                      <w:marBottom w:val="100"/>
                      <w:divBdr>
                        <w:top w:val="single" w:sz="6" w:space="0" w:color="EEEEEE"/>
                        <w:left w:val="single" w:sz="6" w:space="0" w:color="EEEEEE"/>
                        <w:bottom w:val="single" w:sz="6" w:space="0" w:color="EEEEEE"/>
                        <w:right w:val="single" w:sz="6" w:space="0" w:color="EEEEEE"/>
                      </w:divBdr>
                      <w:divsChild>
                        <w:div w:id="11391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373</TotalTime>
  <Pages>8</Pages>
  <Words>565</Words>
  <Characters>3224</Characters>
  <Application>Microsoft Office Word</Application>
  <DocSecurity>0</DocSecurity>
  <Lines>26</Lines>
  <Paragraphs>7</Paragraphs>
  <ScaleCrop>false</ScaleCrop>
  <Company>zcmu.edu.cn</Company>
  <LinksUpToDate>false</LinksUpToDate>
  <CharactersWithSpaces>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信息技术</dc:creator>
  <cp:keywords/>
  <dc:description/>
  <cp:lastModifiedBy>白璐</cp:lastModifiedBy>
  <cp:revision>76</cp:revision>
  <cp:lastPrinted>2015-04-07T00:57:00Z</cp:lastPrinted>
  <dcterms:created xsi:type="dcterms:W3CDTF">2015-03-31T06:48:00Z</dcterms:created>
  <dcterms:modified xsi:type="dcterms:W3CDTF">2019-04-26T01:04:00Z</dcterms:modified>
</cp:coreProperties>
</file>