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lang w:val="en-US" w:eastAsia="zh-CN"/>
        </w:rPr>
      </w:pPr>
      <w:r>
        <w:rPr>
          <w:rFonts w:hint="eastAsia"/>
          <w:sz w:val="32"/>
          <w:szCs w:val="32"/>
          <w:lang w:val="en-US" w:eastAsia="zh-CN"/>
        </w:rPr>
        <w:t>杭州市余杭区第三人民医院</w:t>
      </w:r>
    </w:p>
    <w:p>
      <w:pPr>
        <w:jc w:val="center"/>
        <w:rPr>
          <w:rFonts w:hint="eastAsia"/>
          <w:sz w:val="32"/>
          <w:szCs w:val="32"/>
          <w:lang w:val="en-US" w:eastAsia="zh-CN"/>
        </w:rPr>
      </w:pPr>
      <w:r>
        <w:rPr>
          <w:rFonts w:hint="eastAsia"/>
          <w:sz w:val="32"/>
          <w:szCs w:val="32"/>
          <w:lang w:val="en-US" w:eastAsia="zh-CN"/>
        </w:rPr>
        <w:t>杭州市一医院瓶窑院区招聘简章</w:t>
      </w:r>
    </w:p>
    <w:p>
      <w:pPr>
        <w:rPr>
          <w:rFonts w:hint="eastAsia" w:asciiTheme="majorEastAsia" w:hAnsiTheme="majorEastAsia" w:eastAsiaTheme="majorEastAsia" w:cstheme="majorEastAsia"/>
          <w:sz w:val="32"/>
          <w:szCs w:val="32"/>
          <w:lang w:val="en-US" w:eastAsia="zh-CN"/>
        </w:rPr>
      </w:pPr>
    </w:p>
    <w:p>
      <w:pPr>
        <w:numPr>
          <w:ilvl w:val="0"/>
          <w:numId w:val="0"/>
        </w:numPr>
        <w:rPr>
          <w:rFonts w:hint="eastAsia"/>
          <w:sz w:val="32"/>
          <w:szCs w:val="32"/>
          <w:lang w:val="en-US" w:eastAsia="zh-CN"/>
        </w:rPr>
      </w:pPr>
      <w:r>
        <w:rPr>
          <w:rFonts w:hint="eastAsia" w:asciiTheme="majorEastAsia" w:hAnsiTheme="majorEastAsia" w:eastAsiaTheme="majorEastAsia" w:cstheme="majorEastAsia"/>
          <w:sz w:val="32"/>
          <w:szCs w:val="32"/>
          <w:lang w:val="en-US" w:eastAsia="zh-CN"/>
        </w:rPr>
        <w:t xml:space="preserve">  </w:t>
      </w:r>
      <w:r>
        <w:rPr>
          <w:rFonts w:hint="eastAsia" w:asciiTheme="majorEastAsia" w:hAnsiTheme="majorEastAsia" w:eastAsiaTheme="majorEastAsia" w:cstheme="majorEastAsia"/>
          <w:b/>
          <w:bCs/>
          <w:sz w:val="32"/>
          <w:szCs w:val="32"/>
          <w:lang w:val="en-US" w:eastAsia="zh-CN"/>
        </w:rPr>
        <w:t xml:space="preserve">  一、简介</w:t>
      </w:r>
      <w:r>
        <w:rPr>
          <w:rFonts w:hint="eastAsia" w:asciiTheme="majorEastAsia" w:hAnsiTheme="majorEastAsia" w:eastAsiaTheme="majorEastAsia" w:cstheme="majorEastAsia"/>
          <w:sz w:val="32"/>
          <w:szCs w:val="32"/>
          <w:lang w:val="en-US" w:eastAsia="zh-CN"/>
        </w:rPr>
        <w:t xml:space="preserve"> </w:t>
      </w:r>
      <w:r>
        <w:rPr>
          <w:rFonts w:hint="eastAsia"/>
          <w:sz w:val="32"/>
          <w:szCs w:val="32"/>
          <w:lang w:val="en-US" w:eastAsia="zh-CN"/>
        </w:rPr>
        <w:t xml:space="preserve"> </w:t>
      </w:r>
    </w:p>
    <w:p>
      <w:pPr>
        <w:numPr>
          <w:ilvl w:val="0"/>
          <w:numId w:val="0"/>
        </w:numPr>
        <w:ind w:firstLine="560" w:firstLineChars="200"/>
        <w:rPr>
          <w:rFonts w:hint="eastAsia"/>
          <w:sz w:val="28"/>
          <w:szCs w:val="28"/>
          <w:lang w:val="en-US" w:eastAsia="zh-CN"/>
        </w:rPr>
      </w:pPr>
      <w:r>
        <w:rPr>
          <w:rFonts w:hint="eastAsia"/>
          <w:sz w:val="28"/>
          <w:szCs w:val="28"/>
          <w:lang w:val="en-US" w:eastAsia="zh-CN"/>
        </w:rPr>
        <w:t xml:space="preserve">  杭州市余杭区第三人民医院位于地处阿里巴巴总部所在地的杭州市余杭区西部，实证中华五千年文明——良渚文化遗址核心区的瓶窑镇，是一所医疗设备先进、技术力量雄厚的二级甲等医院。2015年4月成为杭州市第一人民医院集团瓶窑院区，由市一医院全面托管，实行同质化管理。医院为“杭州市余杭区第三人民医院医共体”牵头单位，下属有良渚、瓶窑、径山、黄湖、鸬鸟和百丈6家社区卫生服务中心。医院实际开放床位420张，设大小专科门诊30余个，临床医技科室6个。医院在编职工528人，其中卫技人员487人, 高级职称73人、中级职称192人，硕士22人。医院总用地面积26亩，医疗业务用房达2万平方米。门、急诊人次69.2万，住院人次1.75万，业务收入3亿元。医院拥有1.5T磁共振、西门子16排螺旋CT机、口腔全景CT机、东芝DR、全自动血生化分析仪等仪器设备。</w:t>
      </w:r>
    </w:p>
    <w:p>
      <w:pPr>
        <w:numPr>
          <w:ilvl w:val="0"/>
          <w:numId w:val="0"/>
        </w:numPr>
        <w:ind w:firstLine="560" w:firstLineChars="200"/>
        <w:rPr>
          <w:rFonts w:hint="eastAsia"/>
          <w:sz w:val="28"/>
          <w:szCs w:val="28"/>
          <w:lang w:val="en-US" w:eastAsia="zh-CN"/>
        </w:rPr>
      </w:pPr>
      <w:r>
        <w:rPr>
          <w:rFonts w:hint="eastAsia"/>
          <w:sz w:val="28"/>
          <w:szCs w:val="28"/>
          <w:lang w:val="en-US" w:eastAsia="zh-CN"/>
        </w:rPr>
        <w:t>医院整体迁建项目正在建设中。新医院地理位置优越，毗邻104国道，规划周边开通城市轻轨。项目投资5.4亿元，用地127亩，规划床位600余张，留有向三级医院发展的空间。新医院已于2017年7月完成主体结构结顶，预计2019年底投入使用。现因业务发展需要，诚聘各类专业技术人才，欢迎您的加盟！</w:t>
      </w:r>
    </w:p>
    <w:p>
      <w:pPr>
        <w:numPr>
          <w:ilvl w:val="0"/>
          <w:numId w:val="0"/>
        </w:numPr>
        <w:ind w:firstLine="562" w:firstLineChars="200"/>
        <w:rPr>
          <w:rFonts w:hint="eastAsia"/>
          <w:b/>
          <w:bCs/>
          <w:sz w:val="28"/>
          <w:szCs w:val="28"/>
          <w:lang w:val="en-US" w:eastAsia="zh-CN"/>
        </w:rPr>
      </w:pPr>
      <w:r>
        <w:rPr>
          <w:rFonts w:hint="eastAsia"/>
          <w:b/>
          <w:bCs/>
          <w:sz w:val="28"/>
          <w:szCs w:val="28"/>
          <w:lang w:val="en-US" w:eastAsia="zh-CN"/>
        </w:rPr>
        <w:t>二、招聘岗位</w:t>
      </w:r>
    </w:p>
    <w:p>
      <w:pPr>
        <w:numPr>
          <w:ilvl w:val="0"/>
          <w:numId w:val="0"/>
        </w:numPr>
        <w:ind w:firstLine="560" w:firstLineChars="200"/>
        <w:rPr>
          <w:rFonts w:hint="eastAsia"/>
          <w:sz w:val="28"/>
          <w:szCs w:val="28"/>
          <w:lang w:val="en-US" w:eastAsia="zh-CN"/>
        </w:rPr>
      </w:pPr>
    </w:p>
    <w:tbl>
      <w:tblPr>
        <w:tblStyle w:val="2"/>
        <w:tblW w:w="8303" w:type="dxa"/>
        <w:tblInd w:w="91"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67"/>
        <w:gridCol w:w="1491"/>
        <w:gridCol w:w="735"/>
        <w:gridCol w:w="735"/>
        <w:gridCol w:w="2580"/>
        <w:gridCol w:w="229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805" w:hRule="atLeast"/>
        </w:trPr>
        <w:tc>
          <w:tcPr>
            <w:tcW w:w="467" w:type="dxa"/>
            <w:vAlign w:val="center"/>
          </w:tcPr>
          <w:p>
            <w:pPr>
              <w:widowControl/>
              <w:jc w:val="center"/>
              <w:rPr>
                <w:rFonts w:hint="eastAsia" w:ascii="宋体" w:hAnsi="宋体" w:cs="宋体"/>
                <w:b/>
                <w:kern w:val="0"/>
                <w:sz w:val="24"/>
                <w:szCs w:val="24"/>
              </w:rPr>
            </w:pPr>
            <w:r>
              <w:rPr>
                <w:rFonts w:hint="eastAsia" w:ascii="宋体" w:hAnsi="宋体" w:cs="宋体"/>
                <w:b/>
                <w:kern w:val="0"/>
                <w:sz w:val="24"/>
                <w:szCs w:val="24"/>
              </w:rPr>
              <w:t>序号</w:t>
            </w:r>
          </w:p>
        </w:tc>
        <w:tc>
          <w:tcPr>
            <w:tcW w:w="1491" w:type="dxa"/>
            <w:vAlign w:val="center"/>
          </w:tcPr>
          <w:p>
            <w:pPr>
              <w:widowControl/>
              <w:jc w:val="center"/>
              <w:rPr>
                <w:rFonts w:hint="eastAsia" w:ascii="宋体" w:hAnsi="宋体" w:cs="宋体"/>
                <w:b/>
                <w:kern w:val="0"/>
                <w:sz w:val="24"/>
                <w:szCs w:val="24"/>
              </w:rPr>
            </w:pPr>
            <w:r>
              <w:rPr>
                <w:rFonts w:hint="eastAsia" w:ascii="宋体" w:hAnsi="宋体" w:cs="宋体"/>
                <w:b/>
                <w:kern w:val="0"/>
                <w:sz w:val="24"/>
                <w:szCs w:val="24"/>
              </w:rPr>
              <w:t>招聘</w:t>
            </w:r>
          </w:p>
          <w:p>
            <w:pPr>
              <w:widowControl/>
              <w:jc w:val="center"/>
              <w:rPr>
                <w:rFonts w:hint="eastAsia" w:ascii="宋体" w:hAnsi="宋体" w:cs="宋体"/>
                <w:b/>
                <w:kern w:val="0"/>
                <w:sz w:val="24"/>
                <w:szCs w:val="24"/>
              </w:rPr>
            </w:pPr>
            <w:r>
              <w:rPr>
                <w:rFonts w:hint="eastAsia" w:ascii="宋体" w:hAnsi="宋体" w:cs="宋体"/>
                <w:b/>
                <w:kern w:val="0"/>
                <w:sz w:val="24"/>
                <w:szCs w:val="24"/>
              </w:rPr>
              <w:t>岗位</w:t>
            </w:r>
          </w:p>
        </w:tc>
        <w:tc>
          <w:tcPr>
            <w:tcW w:w="735" w:type="dxa"/>
            <w:vAlign w:val="center"/>
          </w:tcPr>
          <w:p>
            <w:pPr>
              <w:widowControl/>
              <w:jc w:val="center"/>
              <w:rPr>
                <w:rFonts w:hint="eastAsia" w:ascii="宋体" w:hAnsi="宋体" w:cs="宋体"/>
                <w:b/>
                <w:kern w:val="0"/>
                <w:sz w:val="24"/>
                <w:szCs w:val="24"/>
              </w:rPr>
            </w:pPr>
            <w:r>
              <w:rPr>
                <w:rFonts w:hint="eastAsia" w:ascii="宋体" w:hAnsi="宋体" w:cs="宋体"/>
                <w:b/>
                <w:kern w:val="0"/>
                <w:sz w:val="24"/>
                <w:szCs w:val="24"/>
              </w:rPr>
              <w:t>招聘</w:t>
            </w:r>
          </w:p>
          <w:p>
            <w:pPr>
              <w:widowControl/>
              <w:jc w:val="center"/>
              <w:rPr>
                <w:rFonts w:hint="eastAsia" w:ascii="宋体" w:hAnsi="宋体" w:cs="宋体"/>
                <w:b/>
                <w:kern w:val="0"/>
                <w:sz w:val="24"/>
                <w:szCs w:val="24"/>
              </w:rPr>
            </w:pPr>
            <w:r>
              <w:rPr>
                <w:rFonts w:hint="eastAsia" w:ascii="宋体" w:hAnsi="宋体" w:cs="宋体"/>
                <w:b/>
                <w:kern w:val="0"/>
                <w:sz w:val="24"/>
                <w:szCs w:val="24"/>
              </w:rPr>
              <w:t>人数</w:t>
            </w:r>
          </w:p>
        </w:tc>
        <w:tc>
          <w:tcPr>
            <w:tcW w:w="735" w:type="dxa"/>
            <w:vAlign w:val="center"/>
          </w:tcPr>
          <w:p>
            <w:pPr>
              <w:widowControl/>
              <w:jc w:val="center"/>
              <w:rPr>
                <w:rFonts w:hint="eastAsia" w:ascii="宋体" w:hAnsi="宋体" w:cs="宋体"/>
                <w:b/>
                <w:kern w:val="0"/>
                <w:sz w:val="24"/>
                <w:szCs w:val="24"/>
              </w:rPr>
            </w:pPr>
            <w:r>
              <w:rPr>
                <w:rFonts w:hint="eastAsia" w:ascii="宋体" w:hAnsi="宋体" w:cs="宋体"/>
                <w:b/>
                <w:kern w:val="0"/>
                <w:sz w:val="24"/>
                <w:szCs w:val="24"/>
              </w:rPr>
              <w:t>年龄条件</w:t>
            </w:r>
          </w:p>
        </w:tc>
        <w:tc>
          <w:tcPr>
            <w:tcW w:w="2580" w:type="dxa"/>
            <w:vAlign w:val="center"/>
          </w:tcPr>
          <w:p>
            <w:pPr>
              <w:widowControl/>
              <w:jc w:val="center"/>
              <w:rPr>
                <w:rFonts w:hint="eastAsia" w:ascii="宋体" w:hAnsi="宋体" w:cs="宋体"/>
                <w:b/>
                <w:kern w:val="0"/>
                <w:sz w:val="24"/>
                <w:szCs w:val="24"/>
              </w:rPr>
            </w:pPr>
            <w:r>
              <w:rPr>
                <w:rFonts w:hint="eastAsia" w:ascii="宋体" w:hAnsi="宋体" w:cs="宋体"/>
                <w:b/>
                <w:kern w:val="0"/>
                <w:sz w:val="24"/>
                <w:szCs w:val="24"/>
              </w:rPr>
              <w:t>学历、学位和专业条件</w:t>
            </w:r>
          </w:p>
        </w:tc>
        <w:tc>
          <w:tcPr>
            <w:tcW w:w="2295" w:type="dxa"/>
            <w:vAlign w:val="center"/>
          </w:tcPr>
          <w:p>
            <w:pPr>
              <w:widowControl/>
              <w:jc w:val="center"/>
              <w:rPr>
                <w:rFonts w:hint="eastAsia" w:ascii="宋体" w:hAnsi="宋体" w:cs="宋体"/>
                <w:b/>
                <w:kern w:val="0"/>
                <w:sz w:val="24"/>
                <w:szCs w:val="24"/>
              </w:rPr>
            </w:pPr>
            <w:r>
              <w:rPr>
                <w:rFonts w:hint="eastAsia" w:ascii="宋体" w:hAnsi="宋体" w:cs="宋体"/>
                <w:b/>
                <w:kern w:val="0"/>
                <w:sz w:val="24"/>
                <w:szCs w:val="24"/>
              </w:rPr>
              <w:t>其他条件</w:t>
            </w:r>
          </w:p>
          <w:p>
            <w:pPr>
              <w:widowControl/>
              <w:jc w:val="center"/>
              <w:rPr>
                <w:rFonts w:hint="eastAsia" w:ascii="宋体" w:hAnsi="宋体" w:cs="宋体"/>
                <w:b/>
                <w:kern w:val="0"/>
                <w:sz w:val="24"/>
                <w:szCs w:val="24"/>
              </w:rPr>
            </w:pPr>
            <w:r>
              <w:rPr>
                <w:rFonts w:hint="eastAsia" w:ascii="宋体" w:hAnsi="宋体" w:cs="宋体"/>
                <w:b/>
                <w:kern w:val="0"/>
                <w:sz w:val="24"/>
                <w:szCs w:val="24"/>
                <w:lang w:eastAsia="zh-CN"/>
              </w:rPr>
              <w:t>（研究方向）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34" w:hRule="atLeast"/>
        </w:trPr>
        <w:tc>
          <w:tcPr>
            <w:tcW w:w="46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49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外</w:t>
            </w:r>
            <w:r>
              <w:rPr>
                <w:rFonts w:hint="eastAsia" w:ascii="宋体" w:hAnsi="宋体" w:cs="宋体"/>
                <w:i w:val="0"/>
                <w:color w:val="000000"/>
                <w:kern w:val="0"/>
                <w:sz w:val="20"/>
                <w:szCs w:val="20"/>
                <w:u w:val="none"/>
                <w:lang w:val="en-US" w:eastAsia="zh-CN" w:bidi="ar"/>
              </w:rPr>
              <w:t>二科</w:t>
            </w:r>
          </w:p>
        </w:tc>
        <w:tc>
          <w:tcPr>
            <w:tcW w:w="73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735" w:type="dxa"/>
            <w:vMerge w:val="restart"/>
            <w:vAlign w:val="center"/>
          </w:tcPr>
          <w:p>
            <w:pPr>
              <w:keepNext w:val="0"/>
              <w:keepLines w:val="0"/>
              <w:widowControl/>
              <w:suppressLineNumbers w:val="0"/>
              <w:jc w:val="center"/>
              <w:textAlignment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35周岁以下</w:t>
            </w:r>
          </w:p>
        </w:tc>
        <w:tc>
          <w:tcPr>
            <w:tcW w:w="2580" w:type="dxa"/>
            <w:vAlign w:val="center"/>
          </w:tcPr>
          <w:p>
            <w:pPr>
              <w:keepNext w:val="0"/>
              <w:keepLines w:val="0"/>
              <w:widowControl/>
              <w:suppressLineNumbers w:val="0"/>
              <w:jc w:val="both"/>
              <w:textAlignment w:val="center"/>
              <w:rPr>
                <w:rFonts w:hint="eastAsia" w:ascii="宋体" w:hAnsi="宋体" w:eastAsia="宋体" w:cs="宋体"/>
                <w:kern w:val="0"/>
                <w:sz w:val="20"/>
                <w:szCs w:val="20"/>
              </w:rPr>
            </w:pPr>
            <w:r>
              <w:rPr>
                <w:rFonts w:hint="eastAsia" w:ascii="宋体" w:hAnsi="宋体" w:eastAsia="宋体" w:cs="宋体"/>
                <w:kern w:val="0"/>
                <w:sz w:val="20"/>
                <w:szCs w:val="20"/>
              </w:rPr>
              <w:t>全日制研究生、硕士及以上，普外科学。</w:t>
            </w:r>
          </w:p>
        </w:tc>
        <w:tc>
          <w:tcPr>
            <w:tcW w:w="2295" w:type="dxa"/>
            <w:vAlign w:val="center"/>
          </w:tcPr>
          <w:p>
            <w:pPr>
              <w:keepNext w:val="0"/>
              <w:keepLines w:val="0"/>
              <w:widowControl/>
              <w:suppressLineNumbers w:val="0"/>
              <w:jc w:val="both"/>
              <w:textAlignment w:val="center"/>
              <w:rPr>
                <w:rFonts w:hint="eastAsia" w:ascii="宋体" w:hAnsi="宋体" w:eastAsia="宋体" w:cs="宋体"/>
                <w:kern w:val="0"/>
                <w:sz w:val="20"/>
                <w:szCs w:val="20"/>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66" w:hRule="atLeast"/>
        </w:trPr>
        <w:tc>
          <w:tcPr>
            <w:tcW w:w="46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49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泌尿外科</w:t>
            </w:r>
          </w:p>
        </w:tc>
        <w:tc>
          <w:tcPr>
            <w:tcW w:w="73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735" w:type="dxa"/>
            <w:vMerge w:val="continue"/>
            <w:tcBorders/>
            <w:vAlign w:val="center"/>
          </w:tcPr>
          <w:p>
            <w:pPr>
              <w:keepNext w:val="0"/>
              <w:keepLines w:val="0"/>
              <w:widowControl/>
              <w:suppressLineNumbers w:val="0"/>
              <w:jc w:val="center"/>
              <w:textAlignment w:val="center"/>
              <w:rPr>
                <w:rFonts w:hint="eastAsia" w:ascii="宋体" w:hAnsi="宋体" w:eastAsia="宋体" w:cs="宋体"/>
                <w:kern w:val="0"/>
                <w:sz w:val="20"/>
                <w:szCs w:val="20"/>
              </w:rPr>
            </w:pPr>
          </w:p>
        </w:tc>
        <w:tc>
          <w:tcPr>
            <w:tcW w:w="2580" w:type="dxa"/>
            <w:vAlign w:val="center"/>
          </w:tcPr>
          <w:p>
            <w:pPr>
              <w:keepNext w:val="0"/>
              <w:keepLines w:val="0"/>
              <w:widowControl/>
              <w:suppressLineNumbers w:val="0"/>
              <w:jc w:val="both"/>
              <w:textAlignment w:val="center"/>
              <w:rPr>
                <w:rFonts w:hint="eastAsia" w:ascii="宋体" w:hAnsi="宋体" w:eastAsia="宋体" w:cs="宋体"/>
                <w:kern w:val="0"/>
                <w:sz w:val="20"/>
                <w:szCs w:val="20"/>
              </w:rPr>
            </w:pPr>
            <w:r>
              <w:rPr>
                <w:rFonts w:hint="eastAsia" w:ascii="宋体" w:hAnsi="宋体" w:eastAsia="宋体" w:cs="宋体"/>
                <w:kern w:val="0"/>
                <w:sz w:val="20"/>
                <w:szCs w:val="20"/>
              </w:rPr>
              <w:t>全日制本科、学士及以上，临床医学、泌尿外科学。</w:t>
            </w:r>
          </w:p>
        </w:tc>
        <w:tc>
          <w:tcPr>
            <w:tcW w:w="2295" w:type="dxa"/>
            <w:vAlign w:val="center"/>
          </w:tcPr>
          <w:p>
            <w:pPr>
              <w:jc w:val="both"/>
              <w:rPr>
                <w:rFonts w:hint="eastAsia" w:ascii="宋体" w:hAnsi="宋体" w:eastAsia="宋体" w:cs="宋体"/>
                <w:kern w:val="0"/>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25" w:hRule="atLeast"/>
        </w:trPr>
        <w:tc>
          <w:tcPr>
            <w:tcW w:w="46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49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心血管内科</w:t>
            </w:r>
          </w:p>
        </w:tc>
        <w:tc>
          <w:tcPr>
            <w:tcW w:w="73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735" w:type="dxa"/>
            <w:vMerge w:val="continue"/>
            <w:tcBorders/>
            <w:vAlign w:val="center"/>
          </w:tcPr>
          <w:p>
            <w:pPr>
              <w:keepNext w:val="0"/>
              <w:keepLines w:val="0"/>
              <w:widowControl/>
              <w:suppressLineNumbers w:val="0"/>
              <w:jc w:val="center"/>
              <w:textAlignment w:val="center"/>
              <w:rPr>
                <w:rFonts w:hint="eastAsia" w:ascii="宋体" w:hAnsi="宋体" w:eastAsia="宋体" w:cs="宋体"/>
                <w:kern w:val="0"/>
                <w:sz w:val="20"/>
                <w:szCs w:val="20"/>
              </w:rPr>
            </w:pPr>
          </w:p>
        </w:tc>
        <w:tc>
          <w:tcPr>
            <w:tcW w:w="2580" w:type="dxa"/>
            <w:vAlign w:val="center"/>
          </w:tcPr>
          <w:p>
            <w:pPr>
              <w:keepNext w:val="0"/>
              <w:keepLines w:val="0"/>
              <w:widowControl/>
              <w:suppressLineNumbers w:val="0"/>
              <w:jc w:val="both"/>
              <w:textAlignment w:val="center"/>
              <w:rPr>
                <w:rFonts w:hint="eastAsia" w:ascii="宋体" w:hAnsi="宋体" w:eastAsia="宋体" w:cs="宋体"/>
                <w:kern w:val="0"/>
                <w:sz w:val="20"/>
                <w:szCs w:val="20"/>
              </w:rPr>
            </w:pPr>
            <w:r>
              <w:rPr>
                <w:rFonts w:hint="eastAsia" w:ascii="宋体" w:hAnsi="宋体" w:eastAsia="宋体" w:cs="宋体"/>
                <w:kern w:val="0"/>
                <w:sz w:val="20"/>
                <w:szCs w:val="20"/>
              </w:rPr>
              <w:t>全日制研究生、硕士及以上，心血管病学专业</w:t>
            </w:r>
            <w:r>
              <w:rPr>
                <w:rFonts w:hint="eastAsia" w:ascii="宋体" w:hAnsi="宋体" w:cs="宋体"/>
                <w:kern w:val="0"/>
                <w:sz w:val="20"/>
                <w:szCs w:val="20"/>
                <w:lang w:eastAsia="zh-CN"/>
              </w:rPr>
              <w:t>。</w:t>
            </w:r>
          </w:p>
        </w:tc>
        <w:tc>
          <w:tcPr>
            <w:tcW w:w="2295" w:type="dxa"/>
            <w:vAlign w:val="center"/>
          </w:tcPr>
          <w:p>
            <w:pPr>
              <w:jc w:val="both"/>
              <w:rPr>
                <w:rFonts w:hint="eastAsia" w:ascii="宋体" w:hAnsi="宋体" w:eastAsia="宋体" w:cs="宋体"/>
                <w:kern w:val="0"/>
                <w:sz w:val="20"/>
                <w:szCs w:val="20"/>
                <w:lang w:eastAsia="zh-CN"/>
              </w:rPr>
            </w:pPr>
            <w:r>
              <w:rPr>
                <w:rFonts w:hint="eastAsia" w:ascii="宋体" w:hAnsi="宋体" w:cs="宋体"/>
                <w:kern w:val="0"/>
                <w:sz w:val="20"/>
                <w:szCs w:val="20"/>
                <w:lang w:eastAsia="zh-CN"/>
              </w:rPr>
              <w:t>四证合一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25" w:hRule="atLeast"/>
        </w:trPr>
        <w:tc>
          <w:tcPr>
            <w:tcW w:w="46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4</w:t>
            </w:r>
          </w:p>
        </w:tc>
        <w:tc>
          <w:tcPr>
            <w:tcW w:w="149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消化内科</w:t>
            </w:r>
          </w:p>
        </w:tc>
        <w:tc>
          <w:tcPr>
            <w:tcW w:w="73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w:t>
            </w:r>
          </w:p>
        </w:tc>
        <w:tc>
          <w:tcPr>
            <w:tcW w:w="735" w:type="dxa"/>
            <w:vMerge w:val="continue"/>
            <w:tcBorders/>
            <w:vAlign w:val="center"/>
          </w:tcPr>
          <w:p>
            <w:pPr>
              <w:keepNext w:val="0"/>
              <w:keepLines w:val="0"/>
              <w:widowControl/>
              <w:suppressLineNumbers w:val="0"/>
              <w:jc w:val="center"/>
              <w:textAlignment w:val="center"/>
              <w:rPr>
                <w:rFonts w:hint="eastAsia" w:ascii="宋体" w:hAnsi="宋体" w:eastAsia="宋体" w:cs="宋体"/>
                <w:kern w:val="0"/>
                <w:sz w:val="20"/>
                <w:szCs w:val="20"/>
              </w:rPr>
            </w:pPr>
          </w:p>
        </w:tc>
        <w:tc>
          <w:tcPr>
            <w:tcW w:w="2580" w:type="dxa"/>
            <w:vAlign w:val="center"/>
          </w:tcPr>
          <w:p>
            <w:pPr>
              <w:keepNext w:val="0"/>
              <w:keepLines w:val="0"/>
              <w:widowControl/>
              <w:suppressLineNumbers w:val="0"/>
              <w:jc w:val="both"/>
              <w:textAlignment w:val="center"/>
              <w:rPr>
                <w:rFonts w:hint="eastAsia" w:ascii="宋体" w:hAnsi="宋体" w:eastAsia="宋体" w:cs="宋体"/>
                <w:kern w:val="0"/>
                <w:sz w:val="20"/>
                <w:szCs w:val="20"/>
              </w:rPr>
            </w:pPr>
            <w:r>
              <w:rPr>
                <w:rFonts w:hint="eastAsia" w:ascii="宋体" w:hAnsi="宋体" w:eastAsia="宋体" w:cs="宋体"/>
                <w:kern w:val="0"/>
                <w:sz w:val="20"/>
                <w:szCs w:val="20"/>
              </w:rPr>
              <w:t>全日制研究生、硕士及以上，消化内科学</w:t>
            </w:r>
            <w:r>
              <w:rPr>
                <w:rFonts w:hint="eastAsia" w:ascii="宋体" w:hAnsi="宋体" w:cs="宋体"/>
                <w:kern w:val="0"/>
                <w:sz w:val="20"/>
                <w:szCs w:val="20"/>
                <w:lang w:eastAsia="zh-CN"/>
              </w:rPr>
              <w:t>。</w:t>
            </w:r>
          </w:p>
        </w:tc>
        <w:tc>
          <w:tcPr>
            <w:tcW w:w="2295" w:type="dxa"/>
            <w:vAlign w:val="center"/>
          </w:tcPr>
          <w:p>
            <w:pPr>
              <w:keepNext w:val="0"/>
              <w:keepLines w:val="0"/>
              <w:widowControl/>
              <w:suppressLineNumbers w:val="0"/>
              <w:jc w:val="both"/>
              <w:textAlignment w:val="center"/>
              <w:rPr>
                <w:rFonts w:hint="eastAsia" w:ascii="宋体" w:hAnsi="宋体" w:eastAsia="宋体" w:cs="宋体"/>
                <w:kern w:val="0"/>
                <w:sz w:val="20"/>
                <w:szCs w:val="20"/>
              </w:rPr>
            </w:pPr>
            <w:r>
              <w:rPr>
                <w:rFonts w:hint="eastAsia" w:ascii="宋体" w:hAnsi="宋体" w:cs="宋体"/>
                <w:kern w:val="0"/>
                <w:sz w:val="20"/>
                <w:szCs w:val="20"/>
                <w:lang w:eastAsia="zh-CN"/>
              </w:rPr>
              <w:t>四证合一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88" w:hRule="atLeast"/>
        </w:trPr>
        <w:tc>
          <w:tcPr>
            <w:tcW w:w="467" w:type="dxa"/>
            <w:vAlign w:val="center"/>
          </w:tcPr>
          <w:p>
            <w:pPr>
              <w:keepNext w:val="0"/>
              <w:keepLines w:val="0"/>
              <w:widowControl/>
              <w:suppressLineNumbers w:val="0"/>
              <w:jc w:val="both"/>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 xml:space="preserve"> 5</w:t>
            </w:r>
          </w:p>
        </w:tc>
        <w:tc>
          <w:tcPr>
            <w:tcW w:w="149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神经内科</w:t>
            </w:r>
          </w:p>
        </w:tc>
        <w:tc>
          <w:tcPr>
            <w:tcW w:w="73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735" w:type="dxa"/>
            <w:vMerge w:val="continue"/>
            <w:tcBorders/>
            <w:vAlign w:val="center"/>
          </w:tcPr>
          <w:p>
            <w:pPr>
              <w:keepNext w:val="0"/>
              <w:keepLines w:val="0"/>
              <w:widowControl/>
              <w:suppressLineNumbers w:val="0"/>
              <w:jc w:val="center"/>
              <w:textAlignment w:val="center"/>
              <w:rPr>
                <w:rFonts w:hint="eastAsia" w:ascii="宋体" w:hAnsi="宋体" w:eastAsia="宋体" w:cs="宋体"/>
                <w:kern w:val="0"/>
                <w:sz w:val="20"/>
                <w:szCs w:val="20"/>
              </w:rPr>
            </w:pPr>
          </w:p>
        </w:tc>
        <w:tc>
          <w:tcPr>
            <w:tcW w:w="2580" w:type="dxa"/>
            <w:vAlign w:val="center"/>
          </w:tcPr>
          <w:p>
            <w:pPr>
              <w:keepNext w:val="0"/>
              <w:keepLines w:val="0"/>
              <w:widowControl/>
              <w:suppressLineNumbers w:val="0"/>
              <w:jc w:val="both"/>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rPr>
              <w:t>全日制本科、学士及以上，临床医学、神经病学。</w:t>
            </w:r>
          </w:p>
        </w:tc>
        <w:tc>
          <w:tcPr>
            <w:tcW w:w="2295" w:type="dxa"/>
            <w:vAlign w:val="center"/>
          </w:tcPr>
          <w:p>
            <w:pPr>
              <w:jc w:val="both"/>
              <w:rPr>
                <w:rFonts w:hint="eastAsia" w:ascii="宋体" w:hAnsi="宋体" w:eastAsia="宋体" w:cs="宋体"/>
                <w:kern w:val="0"/>
                <w:sz w:val="20"/>
                <w:szCs w:val="20"/>
                <w:lang w:eastAsia="zh-CN"/>
              </w:rPr>
            </w:pPr>
            <w:r>
              <w:rPr>
                <w:rFonts w:hint="eastAsia" w:ascii="宋体" w:hAnsi="宋体" w:cs="宋体"/>
                <w:kern w:val="0"/>
                <w:sz w:val="20"/>
                <w:szCs w:val="20"/>
                <w:lang w:eastAsia="zh-CN"/>
              </w:rPr>
              <w:t>四证合一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08" w:hRule="atLeast"/>
        </w:trPr>
        <w:tc>
          <w:tcPr>
            <w:tcW w:w="46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149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呼吸内科</w:t>
            </w:r>
          </w:p>
        </w:tc>
        <w:tc>
          <w:tcPr>
            <w:tcW w:w="73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735" w:type="dxa"/>
            <w:vMerge w:val="continue"/>
            <w:tcBorders/>
            <w:vAlign w:val="center"/>
          </w:tcPr>
          <w:p>
            <w:pPr>
              <w:widowControl/>
              <w:jc w:val="center"/>
              <w:rPr>
                <w:rFonts w:hint="eastAsia" w:ascii="宋体" w:hAnsi="宋体" w:eastAsia="宋体" w:cs="宋体"/>
                <w:kern w:val="0"/>
                <w:sz w:val="20"/>
                <w:szCs w:val="20"/>
              </w:rPr>
            </w:pPr>
          </w:p>
        </w:tc>
        <w:tc>
          <w:tcPr>
            <w:tcW w:w="2580" w:type="dxa"/>
            <w:vAlign w:val="center"/>
          </w:tcPr>
          <w:p>
            <w:pPr>
              <w:jc w:val="both"/>
              <w:rPr>
                <w:rFonts w:hint="eastAsia" w:ascii="宋体" w:hAnsi="宋体" w:eastAsia="宋体" w:cs="宋体"/>
                <w:kern w:val="0"/>
                <w:sz w:val="20"/>
                <w:szCs w:val="20"/>
              </w:rPr>
            </w:pPr>
            <w:r>
              <w:rPr>
                <w:rFonts w:hint="eastAsia" w:ascii="宋体" w:hAnsi="宋体" w:eastAsia="宋体" w:cs="宋体"/>
                <w:kern w:val="0"/>
                <w:sz w:val="20"/>
                <w:szCs w:val="20"/>
                <w:lang w:eastAsia="zh-CN"/>
              </w:rPr>
              <w:t>全日制研究生、硕士及以上,呼吸内科学</w:t>
            </w:r>
            <w:r>
              <w:rPr>
                <w:rFonts w:hint="eastAsia" w:ascii="宋体" w:hAnsi="宋体" w:cs="宋体"/>
                <w:kern w:val="0"/>
                <w:sz w:val="20"/>
                <w:szCs w:val="20"/>
                <w:lang w:eastAsia="zh-CN"/>
              </w:rPr>
              <w:t>。</w:t>
            </w:r>
          </w:p>
        </w:tc>
        <w:tc>
          <w:tcPr>
            <w:tcW w:w="2295" w:type="dxa"/>
            <w:vAlign w:val="center"/>
          </w:tcPr>
          <w:p>
            <w:pPr>
              <w:jc w:val="both"/>
              <w:rPr>
                <w:rFonts w:hint="eastAsia" w:ascii="宋体" w:hAnsi="宋体" w:eastAsia="宋体" w:cs="宋体"/>
                <w:kern w:val="0"/>
                <w:sz w:val="20"/>
                <w:szCs w:val="20"/>
                <w:lang w:eastAsia="zh-CN"/>
              </w:rPr>
            </w:pPr>
            <w:r>
              <w:rPr>
                <w:rFonts w:hint="eastAsia" w:ascii="宋体" w:hAnsi="宋体" w:cs="宋体"/>
                <w:kern w:val="0"/>
                <w:sz w:val="20"/>
                <w:szCs w:val="20"/>
                <w:lang w:eastAsia="zh-CN"/>
              </w:rPr>
              <w:t>四证合一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08" w:hRule="atLeast"/>
        </w:trPr>
        <w:tc>
          <w:tcPr>
            <w:tcW w:w="46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7</w:t>
            </w:r>
          </w:p>
        </w:tc>
        <w:tc>
          <w:tcPr>
            <w:tcW w:w="149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急诊科</w:t>
            </w:r>
          </w:p>
        </w:tc>
        <w:tc>
          <w:tcPr>
            <w:tcW w:w="73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w:t>
            </w:r>
          </w:p>
        </w:tc>
        <w:tc>
          <w:tcPr>
            <w:tcW w:w="735" w:type="dxa"/>
            <w:vMerge w:val="continue"/>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2580" w:type="dxa"/>
            <w:vAlign w:val="center"/>
          </w:tcPr>
          <w:p>
            <w:pPr>
              <w:jc w:val="both"/>
              <w:rPr>
                <w:rFonts w:hint="eastAsia" w:ascii="宋体" w:hAnsi="宋体" w:eastAsia="宋体" w:cs="宋体"/>
                <w:kern w:val="0"/>
                <w:sz w:val="20"/>
                <w:szCs w:val="20"/>
              </w:rPr>
            </w:pPr>
            <w:r>
              <w:rPr>
                <w:rFonts w:hint="eastAsia" w:ascii="宋体" w:hAnsi="宋体" w:eastAsia="宋体" w:cs="宋体"/>
                <w:kern w:val="0"/>
                <w:sz w:val="20"/>
                <w:szCs w:val="20"/>
                <w:lang w:eastAsia="zh-CN"/>
              </w:rPr>
              <w:t>全日制本科、学士及以上，急诊医学、临床医学</w:t>
            </w:r>
            <w:r>
              <w:rPr>
                <w:rFonts w:hint="eastAsia" w:ascii="宋体" w:hAnsi="宋体" w:cs="宋体"/>
                <w:kern w:val="0"/>
                <w:sz w:val="20"/>
                <w:szCs w:val="20"/>
                <w:lang w:eastAsia="zh-CN"/>
              </w:rPr>
              <w:t>。</w:t>
            </w:r>
          </w:p>
        </w:tc>
        <w:tc>
          <w:tcPr>
            <w:tcW w:w="2295" w:type="dxa"/>
            <w:vAlign w:val="center"/>
          </w:tcPr>
          <w:p>
            <w:pPr>
              <w:jc w:val="both"/>
              <w:rPr>
                <w:rFonts w:hint="eastAsia" w:ascii="宋体" w:hAnsi="宋体" w:cs="宋体"/>
                <w:color w:val="FF0000"/>
                <w:kern w:val="0"/>
                <w:sz w:val="20"/>
                <w:szCs w:val="20"/>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08" w:hRule="atLeast"/>
        </w:trPr>
        <w:tc>
          <w:tcPr>
            <w:tcW w:w="46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8</w:t>
            </w:r>
          </w:p>
        </w:tc>
        <w:tc>
          <w:tcPr>
            <w:tcW w:w="149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眼科</w:t>
            </w:r>
          </w:p>
        </w:tc>
        <w:tc>
          <w:tcPr>
            <w:tcW w:w="73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735" w:type="dxa"/>
            <w:vMerge w:val="continue"/>
            <w:tcBorders/>
            <w:vAlign w:val="center"/>
          </w:tcPr>
          <w:p>
            <w:pPr>
              <w:keepNext w:val="0"/>
              <w:keepLines w:val="0"/>
              <w:widowControl/>
              <w:suppressLineNumbers w:val="0"/>
              <w:jc w:val="center"/>
              <w:textAlignment w:val="center"/>
              <w:rPr>
                <w:rFonts w:hint="eastAsia" w:ascii="宋体" w:hAnsi="宋体" w:eastAsia="宋体" w:cs="宋体"/>
                <w:kern w:val="0"/>
                <w:sz w:val="20"/>
                <w:szCs w:val="20"/>
              </w:rPr>
            </w:pPr>
          </w:p>
        </w:tc>
        <w:tc>
          <w:tcPr>
            <w:tcW w:w="2580" w:type="dxa"/>
            <w:vAlign w:val="center"/>
          </w:tcPr>
          <w:p>
            <w:pPr>
              <w:jc w:val="both"/>
              <w:rPr>
                <w:rFonts w:hint="eastAsia" w:ascii="宋体" w:hAnsi="宋体" w:eastAsia="宋体" w:cs="宋体"/>
                <w:kern w:val="0"/>
                <w:sz w:val="20"/>
                <w:szCs w:val="20"/>
              </w:rPr>
            </w:pPr>
            <w:r>
              <w:rPr>
                <w:rFonts w:hint="eastAsia" w:ascii="宋体" w:hAnsi="宋体" w:eastAsia="宋体" w:cs="宋体"/>
                <w:kern w:val="0"/>
                <w:sz w:val="20"/>
                <w:szCs w:val="20"/>
                <w:lang w:eastAsia="zh-CN"/>
              </w:rPr>
              <w:t>全日制研究生、硕士及以上，眼科学</w:t>
            </w:r>
            <w:r>
              <w:rPr>
                <w:rFonts w:hint="eastAsia" w:ascii="宋体" w:hAnsi="宋体" w:cs="宋体"/>
                <w:kern w:val="0"/>
                <w:sz w:val="20"/>
                <w:szCs w:val="20"/>
                <w:lang w:eastAsia="zh-CN"/>
              </w:rPr>
              <w:t>。</w:t>
            </w:r>
          </w:p>
        </w:tc>
        <w:tc>
          <w:tcPr>
            <w:tcW w:w="2295" w:type="dxa"/>
            <w:vAlign w:val="center"/>
          </w:tcPr>
          <w:p>
            <w:pPr>
              <w:jc w:val="both"/>
              <w:rPr>
                <w:rFonts w:hint="eastAsia" w:ascii="宋体" w:hAnsi="宋体" w:eastAsia="宋体" w:cs="宋体"/>
                <w:kern w:val="0"/>
                <w:sz w:val="20"/>
                <w:szCs w:val="20"/>
                <w:lang w:eastAsia="zh-CN"/>
              </w:rPr>
            </w:pPr>
            <w:r>
              <w:rPr>
                <w:rFonts w:hint="eastAsia" w:ascii="宋体" w:hAnsi="宋体" w:cs="宋体"/>
                <w:kern w:val="0"/>
                <w:sz w:val="20"/>
                <w:szCs w:val="20"/>
                <w:lang w:eastAsia="zh-CN"/>
              </w:rPr>
              <w:t>四证合一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035" w:hRule="atLeast"/>
        </w:trPr>
        <w:tc>
          <w:tcPr>
            <w:tcW w:w="46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9</w:t>
            </w:r>
          </w:p>
        </w:tc>
        <w:tc>
          <w:tcPr>
            <w:tcW w:w="149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肾内科</w:t>
            </w:r>
          </w:p>
        </w:tc>
        <w:tc>
          <w:tcPr>
            <w:tcW w:w="73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735" w:type="dxa"/>
            <w:vMerge w:val="continue"/>
            <w:tcBorders/>
            <w:vAlign w:val="center"/>
          </w:tcPr>
          <w:p>
            <w:pPr>
              <w:keepNext w:val="0"/>
              <w:keepLines w:val="0"/>
              <w:widowControl/>
              <w:suppressLineNumbers w:val="0"/>
              <w:jc w:val="center"/>
              <w:textAlignment w:val="center"/>
              <w:rPr>
                <w:rFonts w:hint="eastAsia" w:ascii="宋体" w:hAnsi="宋体" w:eastAsia="宋体" w:cs="宋体"/>
                <w:b/>
                <w:kern w:val="0"/>
                <w:sz w:val="20"/>
                <w:szCs w:val="20"/>
              </w:rPr>
            </w:pPr>
          </w:p>
        </w:tc>
        <w:tc>
          <w:tcPr>
            <w:tcW w:w="2580" w:type="dxa"/>
            <w:vAlign w:val="center"/>
          </w:tcPr>
          <w:p>
            <w:pPr>
              <w:jc w:val="both"/>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全日制研究生、硕士及以上,</w:t>
            </w:r>
            <w:r>
              <w:rPr>
                <w:rFonts w:hint="eastAsia" w:ascii="宋体" w:hAnsi="宋体" w:cs="宋体"/>
                <w:kern w:val="0"/>
                <w:sz w:val="20"/>
                <w:szCs w:val="20"/>
                <w:lang w:eastAsia="zh-CN"/>
              </w:rPr>
              <w:t>肾内方向。</w:t>
            </w:r>
          </w:p>
        </w:tc>
        <w:tc>
          <w:tcPr>
            <w:tcW w:w="2295" w:type="dxa"/>
            <w:vAlign w:val="center"/>
          </w:tcPr>
          <w:p>
            <w:pPr>
              <w:jc w:val="both"/>
              <w:rPr>
                <w:rFonts w:hint="eastAsia" w:ascii="宋体" w:hAnsi="宋体" w:eastAsia="宋体" w:cs="宋体"/>
                <w:kern w:val="0"/>
                <w:sz w:val="20"/>
                <w:szCs w:val="20"/>
                <w:lang w:eastAsia="zh-CN"/>
              </w:rPr>
            </w:pPr>
            <w:r>
              <w:rPr>
                <w:rFonts w:hint="eastAsia" w:ascii="宋体" w:hAnsi="宋体" w:cs="宋体"/>
                <w:kern w:val="0"/>
                <w:sz w:val="20"/>
                <w:szCs w:val="20"/>
                <w:lang w:val="en-US" w:eastAsia="zh-CN"/>
              </w:rPr>
              <w:t>四证合一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3" w:hRule="atLeast"/>
        </w:trPr>
        <w:tc>
          <w:tcPr>
            <w:tcW w:w="46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49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康复科</w:t>
            </w:r>
          </w:p>
        </w:tc>
        <w:tc>
          <w:tcPr>
            <w:tcW w:w="73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735" w:type="dxa"/>
            <w:vMerge w:val="continue"/>
            <w:tcBorders/>
            <w:vAlign w:val="center"/>
          </w:tcPr>
          <w:p>
            <w:pPr>
              <w:jc w:val="center"/>
              <w:rPr>
                <w:rFonts w:hint="eastAsia" w:ascii="宋体" w:hAnsi="宋体" w:eastAsia="宋体" w:cs="宋体"/>
                <w:kern w:val="0"/>
                <w:sz w:val="20"/>
                <w:szCs w:val="20"/>
              </w:rPr>
            </w:pPr>
          </w:p>
        </w:tc>
        <w:tc>
          <w:tcPr>
            <w:tcW w:w="2580" w:type="dxa"/>
            <w:vAlign w:val="center"/>
          </w:tcPr>
          <w:p>
            <w:pPr>
              <w:jc w:val="both"/>
              <w:rPr>
                <w:rFonts w:hint="eastAsia" w:ascii="宋体" w:hAnsi="宋体" w:eastAsia="宋体" w:cs="宋体"/>
                <w:kern w:val="0"/>
                <w:sz w:val="20"/>
                <w:szCs w:val="20"/>
                <w:lang w:eastAsia="zh-CN"/>
              </w:rPr>
            </w:pPr>
            <w:r>
              <w:rPr>
                <w:rFonts w:hint="eastAsia" w:ascii="宋体" w:hAnsi="宋体" w:eastAsia="宋体" w:cs="宋体"/>
                <w:kern w:val="0"/>
                <w:sz w:val="20"/>
                <w:szCs w:val="20"/>
                <w:lang w:val="en-US" w:eastAsia="zh-CN"/>
              </w:rPr>
              <w:t>全日制本科、学士及以上，康复医学、临床医学</w:t>
            </w:r>
            <w:r>
              <w:rPr>
                <w:rFonts w:hint="eastAsia" w:ascii="宋体" w:hAnsi="宋体" w:cs="宋体"/>
                <w:kern w:val="0"/>
                <w:sz w:val="20"/>
                <w:szCs w:val="20"/>
                <w:lang w:val="en-US" w:eastAsia="zh-CN"/>
              </w:rPr>
              <w:t>。</w:t>
            </w:r>
          </w:p>
        </w:tc>
        <w:tc>
          <w:tcPr>
            <w:tcW w:w="2295" w:type="dxa"/>
            <w:vAlign w:val="center"/>
          </w:tcPr>
          <w:p>
            <w:pPr>
              <w:keepNext w:val="0"/>
              <w:keepLines w:val="0"/>
              <w:widowControl/>
              <w:suppressLineNumbers w:val="0"/>
              <w:jc w:val="both"/>
              <w:textAlignment w:val="center"/>
              <w:rPr>
                <w:rFonts w:hint="eastAsia" w:ascii="宋体" w:hAnsi="宋体" w:eastAsia="宋体" w:cs="宋体"/>
                <w:kern w:val="0"/>
                <w:sz w:val="20"/>
                <w:szCs w:val="20"/>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66" w:hRule="atLeast"/>
        </w:trPr>
        <w:tc>
          <w:tcPr>
            <w:tcW w:w="46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w:t>
            </w:r>
          </w:p>
        </w:tc>
        <w:tc>
          <w:tcPr>
            <w:tcW w:w="149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儿科</w:t>
            </w:r>
          </w:p>
        </w:tc>
        <w:tc>
          <w:tcPr>
            <w:tcW w:w="73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w:t>
            </w:r>
          </w:p>
        </w:tc>
        <w:tc>
          <w:tcPr>
            <w:tcW w:w="735" w:type="dxa"/>
            <w:vMerge w:val="continue"/>
            <w:tcBorders/>
            <w:vAlign w:val="center"/>
          </w:tcPr>
          <w:p>
            <w:pPr>
              <w:jc w:val="center"/>
              <w:rPr>
                <w:rFonts w:hint="eastAsia" w:ascii="宋体" w:hAnsi="宋体" w:eastAsia="宋体" w:cs="宋体"/>
                <w:kern w:val="0"/>
                <w:sz w:val="20"/>
                <w:szCs w:val="20"/>
              </w:rPr>
            </w:pPr>
          </w:p>
        </w:tc>
        <w:tc>
          <w:tcPr>
            <w:tcW w:w="2580" w:type="dxa"/>
            <w:vAlign w:val="center"/>
          </w:tcPr>
          <w:p>
            <w:pPr>
              <w:keepNext w:val="0"/>
              <w:keepLines w:val="0"/>
              <w:widowControl/>
              <w:suppressLineNumbers w:val="0"/>
              <w:jc w:val="both"/>
              <w:textAlignment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val="en-US" w:eastAsia="zh-CN"/>
              </w:rPr>
              <w:t>全日制本科、学士及以上，</w:t>
            </w:r>
            <w:r>
              <w:rPr>
                <w:rFonts w:hint="eastAsia" w:ascii="宋体" w:hAnsi="宋体" w:cs="宋体"/>
                <w:kern w:val="0"/>
                <w:sz w:val="20"/>
                <w:szCs w:val="20"/>
                <w:lang w:val="en-US" w:eastAsia="zh-CN"/>
              </w:rPr>
              <w:t>临床医学、儿科学</w:t>
            </w:r>
            <w:r>
              <w:rPr>
                <w:rFonts w:hint="eastAsia" w:ascii="宋体" w:hAnsi="宋体" w:eastAsia="宋体" w:cs="宋体"/>
                <w:kern w:val="0"/>
                <w:sz w:val="20"/>
                <w:szCs w:val="20"/>
                <w:lang w:val="en-US" w:eastAsia="zh-CN"/>
              </w:rPr>
              <w:t>。</w:t>
            </w:r>
          </w:p>
        </w:tc>
        <w:tc>
          <w:tcPr>
            <w:tcW w:w="2295" w:type="dxa"/>
            <w:vAlign w:val="center"/>
          </w:tcPr>
          <w:p>
            <w:pPr>
              <w:keepNext w:val="0"/>
              <w:keepLines w:val="0"/>
              <w:widowControl/>
              <w:suppressLineNumbers w:val="0"/>
              <w:jc w:val="both"/>
              <w:textAlignment w:val="center"/>
              <w:rPr>
                <w:rFonts w:hint="eastAsia" w:ascii="宋体" w:hAnsi="宋体" w:eastAsia="宋体" w:cs="宋体"/>
                <w:kern w:val="0"/>
                <w:sz w:val="20"/>
                <w:szCs w:val="20"/>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66" w:hRule="atLeast"/>
        </w:trPr>
        <w:tc>
          <w:tcPr>
            <w:tcW w:w="46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w:t>
            </w:r>
          </w:p>
        </w:tc>
        <w:tc>
          <w:tcPr>
            <w:tcW w:w="1491"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麻醉科</w:t>
            </w:r>
          </w:p>
        </w:tc>
        <w:tc>
          <w:tcPr>
            <w:tcW w:w="73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w:t>
            </w:r>
          </w:p>
        </w:tc>
        <w:tc>
          <w:tcPr>
            <w:tcW w:w="735" w:type="dxa"/>
            <w:vMerge w:val="continue"/>
            <w:tcBorders/>
            <w:vAlign w:val="center"/>
          </w:tcPr>
          <w:p>
            <w:pPr>
              <w:widowControl/>
              <w:jc w:val="center"/>
              <w:rPr>
                <w:rFonts w:hint="eastAsia" w:ascii="宋体" w:hAnsi="宋体" w:eastAsia="宋体" w:cs="宋体"/>
                <w:i w:val="0"/>
                <w:color w:val="333333"/>
                <w:kern w:val="0"/>
                <w:sz w:val="20"/>
                <w:szCs w:val="20"/>
                <w:u w:val="none"/>
                <w:lang w:val="en-US" w:eastAsia="zh-CN" w:bidi="ar"/>
              </w:rPr>
            </w:pPr>
          </w:p>
        </w:tc>
        <w:tc>
          <w:tcPr>
            <w:tcW w:w="2580" w:type="dxa"/>
            <w:vAlign w:val="center"/>
          </w:tcPr>
          <w:p>
            <w:pPr>
              <w:keepNext w:val="0"/>
              <w:keepLines w:val="0"/>
              <w:widowControl/>
              <w:suppressLineNumbers w:val="0"/>
              <w:jc w:val="both"/>
              <w:textAlignment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全日制本科、学士及以上</w:t>
            </w:r>
            <w:r>
              <w:rPr>
                <w:rFonts w:hint="eastAsia" w:ascii="宋体" w:hAnsi="宋体" w:cs="宋体"/>
                <w:kern w:val="0"/>
                <w:sz w:val="20"/>
                <w:szCs w:val="20"/>
                <w:lang w:val="en-US" w:eastAsia="zh-CN"/>
              </w:rPr>
              <w:t>，临床医学、麻醉学</w:t>
            </w:r>
          </w:p>
        </w:tc>
        <w:tc>
          <w:tcPr>
            <w:tcW w:w="2295" w:type="dxa"/>
            <w:vAlign w:val="center"/>
          </w:tcPr>
          <w:p>
            <w:pPr>
              <w:keepNext w:val="0"/>
              <w:keepLines w:val="0"/>
              <w:widowControl/>
              <w:suppressLineNumbers w:val="0"/>
              <w:jc w:val="both"/>
              <w:textAlignment w:val="center"/>
              <w:rPr>
                <w:rFonts w:hint="eastAsia" w:ascii="宋体" w:hAnsi="宋体" w:eastAsia="宋体" w:cs="宋体"/>
                <w:kern w:val="0"/>
                <w:sz w:val="20"/>
                <w:szCs w:val="20"/>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66" w:hRule="atLeast"/>
        </w:trPr>
        <w:tc>
          <w:tcPr>
            <w:tcW w:w="46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w:t>
            </w:r>
          </w:p>
        </w:tc>
        <w:tc>
          <w:tcPr>
            <w:tcW w:w="149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B超</w:t>
            </w:r>
          </w:p>
        </w:tc>
        <w:tc>
          <w:tcPr>
            <w:tcW w:w="73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w:t>
            </w:r>
          </w:p>
        </w:tc>
        <w:tc>
          <w:tcPr>
            <w:tcW w:w="735" w:type="dxa"/>
            <w:vMerge w:val="continue"/>
            <w:tcBorders/>
            <w:vAlign w:val="center"/>
          </w:tcPr>
          <w:p>
            <w:pPr>
              <w:keepNext w:val="0"/>
              <w:keepLines w:val="0"/>
              <w:widowControl/>
              <w:suppressLineNumbers w:val="0"/>
              <w:jc w:val="center"/>
              <w:textAlignment w:val="center"/>
              <w:rPr>
                <w:rFonts w:hint="eastAsia" w:ascii="宋体" w:hAnsi="宋体" w:eastAsia="宋体" w:cs="宋体"/>
                <w:kern w:val="0"/>
                <w:sz w:val="20"/>
                <w:szCs w:val="20"/>
                <w:lang w:val="en-US" w:eastAsia="zh-CN"/>
              </w:rPr>
            </w:pPr>
          </w:p>
        </w:tc>
        <w:tc>
          <w:tcPr>
            <w:tcW w:w="2580" w:type="dxa"/>
            <w:vAlign w:val="center"/>
          </w:tcPr>
          <w:p>
            <w:pPr>
              <w:keepNext w:val="0"/>
              <w:keepLines w:val="0"/>
              <w:widowControl/>
              <w:suppressLineNumbers w:val="0"/>
              <w:jc w:val="both"/>
              <w:textAlignment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全日制本科、学士及以上，医学影像</w:t>
            </w:r>
            <w:r>
              <w:rPr>
                <w:rFonts w:hint="eastAsia" w:ascii="宋体" w:hAnsi="宋体" w:cs="宋体"/>
                <w:kern w:val="0"/>
                <w:sz w:val="20"/>
                <w:szCs w:val="20"/>
                <w:lang w:val="en-US" w:eastAsia="zh-CN"/>
              </w:rPr>
              <w:t>学</w:t>
            </w:r>
            <w:r>
              <w:rPr>
                <w:rFonts w:hint="eastAsia" w:ascii="宋体" w:hAnsi="宋体" w:eastAsia="宋体" w:cs="宋体"/>
                <w:kern w:val="0"/>
                <w:sz w:val="20"/>
                <w:szCs w:val="20"/>
                <w:lang w:val="en-US" w:eastAsia="zh-CN"/>
              </w:rPr>
              <w:t>。</w:t>
            </w:r>
          </w:p>
        </w:tc>
        <w:tc>
          <w:tcPr>
            <w:tcW w:w="2295" w:type="dxa"/>
            <w:vAlign w:val="center"/>
          </w:tcPr>
          <w:p>
            <w:pPr>
              <w:keepNext w:val="0"/>
              <w:keepLines w:val="0"/>
              <w:widowControl/>
              <w:suppressLineNumbers w:val="0"/>
              <w:jc w:val="both"/>
              <w:textAlignment w:val="center"/>
              <w:rPr>
                <w:rFonts w:hint="eastAsia" w:ascii="宋体" w:hAnsi="宋体" w:eastAsia="宋体" w:cs="宋体"/>
                <w:i w:val="0"/>
                <w:color w:val="333333"/>
                <w:kern w:val="0"/>
                <w:sz w:val="20"/>
                <w:szCs w:val="20"/>
                <w:u w:val="none"/>
                <w:lang w:val="en-US" w:eastAsia="zh-CN"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66" w:hRule="atLeast"/>
        </w:trPr>
        <w:tc>
          <w:tcPr>
            <w:tcW w:w="467"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14</w:t>
            </w:r>
          </w:p>
        </w:tc>
        <w:tc>
          <w:tcPr>
            <w:tcW w:w="149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预防保健</w:t>
            </w:r>
            <w:r>
              <w:rPr>
                <w:rFonts w:hint="eastAsia" w:ascii="宋体" w:hAnsi="宋体" w:eastAsia="宋体" w:cs="宋体"/>
                <w:i w:val="0"/>
                <w:color w:val="000000"/>
                <w:kern w:val="0"/>
                <w:sz w:val="20"/>
                <w:szCs w:val="20"/>
                <w:u w:val="none"/>
                <w:lang w:val="en-US" w:eastAsia="zh-CN" w:bidi="ar"/>
              </w:rPr>
              <w:t>科</w:t>
            </w:r>
          </w:p>
        </w:tc>
        <w:tc>
          <w:tcPr>
            <w:tcW w:w="735"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735" w:type="dxa"/>
            <w:vMerge w:val="continue"/>
            <w:tcBorders/>
            <w:vAlign w:val="center"/>
          </w:tcPr>
          <w:p>
            <w:pPr>
              <w:jc w:val="center"/>
              <w:rPr>
                <w:rFonts w:hint="eastAsia" w:ascii="宋体" w:hAnsi="宋体" w:eastAsia="宋体" w:cs="宋体"/>
                <w:kern w:val="0"/>
                <w:sz w:val="20"/>
                <w:szCs w:val="20"/>
                <w:lang w:val="en-US" w:eastAsia="zh-CN"/>
              </w:rPr>
            </w:pPr>
          </w:p>
        </w:tc>
        <w:tc>
          <w:tcPr>
            <w:tcW w:w="2580" w:type="dxa"/>
            <w:vAlign w:val="center"/>
          </w:tcPr>
          <w:p>
            <w:pPr>
              <w:jc w:val="both"/>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全日制本科、学士及以上，预防医学</w:t>
            </w:r>
            <w:r>
              <w:rPr>
                <w:rFonts w:hint="eastAsia" w:ascii="宋体" w:hAnsi="宋体" w:cs="宋体"/>
                <w:kern w:val="0"/>
                <w:sz w:val="20"/>
                <w:szCs w:val="20"/>
                <w:lang w:val="en-US" w:eastAsia="zh-CN"/>
              </w:rPr>
              <w:t>。</w:t>
            </w:r>
          </w:p>
        </w:tc>
        <w:tc>
          <w:tcPr>
            <w:tcW w:w="2295" w:type="dxa"/>
            <w:vAlign w:val="center"/>
          </w:tcPr>
          <w:p>
            <w:pPr>
              <w:keepNext w:val="0"/>
              <w:keepLines w:val="0"/>
              <w:widowControl/>
              <w:suppressLineNumbers w:val="0"/>
              <w:jc w:val="both"/>
              <w:textAlignment w:val="center"/>
              <w:rPr>
                <w:rFonts w:hint="eastAsia" w:ascii="宋体" w:hAnsi="宋体" w:eastAsia="宋体" w:cs="宋体"/>
                <w:i w:val="0"/>
                <w:color w:val="333333"/>
                <w:kern w:val="0"/>
                <w:sz w:val="20"/>
                <w:szCs w:val="20"/>
                <w:u w:val="none"/>
                <w:lang w:val="en-US" w:eastAsia="zh-CN"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88" w:hRule="atLeast"/>
        </w:trPr>
        <w:tc>
          <w:tcPr>
            <w:tcW w:w="46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r>
              <w:rPr>
                <w:rFonts w:hint="eastAsia" w:ascii="宋体" w:hAnsi="宋体" w:cs="宋体"/>
                <w:i w:val="0"/>
                <w:color w:val="000000"/>
                <w:kern w:val="0"/>
                <w:sz w:val="20"/>
                <w:szCs w:val="20"/>
                <w:u w:val="none"/>
                <w:lang w:val="en-US" w:eastAsia="zh-CN" w:bidi="ar"/>
              </w:rPr>
              <w:t>5</w:t>
            </w:r>
          </w:p>
        </w:tc>
        <w:tc>
          <w:tcPr>
            <w:tcW w:w="1491" w:type="dxa"/>
            <w:tcBorders>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护理</w:t>
            </w:r>
          </w:p>
        </w:tc>
        <w:tc>
          <w:tcPr>
            <w:tcW w:w="735" w:type="dxa"/>
            <w:tcBorders>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735" w:type="dxa"/>
            <w:vMerge w:val="continue"/>
            <w:tcBorders/>
            <w:vAlign w:val="center"/>
          </w:tcPr>
          <w:p>
            <w:pPr>
              <w:jc w:val="center"/>
              <w:rPr>
                <w:rFonts w:hint="eastAsia" w:ascii="宋体" w:hAnsi="宋体" w:eastAsia="宋体" w:cs="宋体"/>
                <w:i w:val="0"/>
                <w:color w:val="333333"/>
                <w:kern w:val="0"/>
                <w:sz w:val="20"/>
                <w:szCs w:val="20"/>
                <w:u w:val="none"/>
                <w:lang w:val="en-US" w:eastAsia="zh-CN" w:bidi="ar"/>
              </w:rPr>
            </w:pPr>
          </w:p>
        </w:tc>
        <w:tc>
          <w:tcPr>
            <w:tcW w:w="2580" w:type="dxa"/>
            <w:tcBorders>
              <w:bottom w:val="single" w:color="auto" w:sz="4" w:space="0"/>
            </w:tcBorders>
            <w:vAlign w:val="center"/>
          </w:tcPr>
          <w:p>
            <w:pPr>
              <w:jc w:val="both"/>
              <w:rPr>
                <w:rFonts w:hint="eastAsia" w:ascii="宋体" w:hAnsi="宋体" w:eastAsia="宋体" w:cs="宋体"/>
                <w:i w:val="0"/>
                <w:color w:val="333333"/>
                <w:kern w:val="0"/>
                <w:sz w:val="20"/>
                <w:szCs w:val="20"/>
                <w:u w:val="none"/>
                <w:lang w:val="en-US" w:eastAsia="zh-CN" w:bidi="ar"/>
              </w:rPr>
            </w:pPr>
            <w:r>
              <w:rPr>
                <w:rFonts w:hint="eastAsia" w:ascii="宋体" w:hAnsi="宋体" w:eastAsia="宋体" w:cs="宋体"/>
                <w:kern w:val="0"/>
                <w:sz w:val="20"/>
                <w:szCs w:val="20"/>
                <w:lang w:val="en-US" w:eastAsia="zh-CN"/>
              </w:rPr>
              <w:t>全日制本科、学士及以上，护理学</w:t>
            </w:r>
            <w:r>
              <w:rPr>
                <w:rFonts w:hint="eastAsia" w:ascii="宋体" w:hAnsi="宋体" w:cs="宋体"/>
                <w:kern w:val="0"/>
                <w:sz w:val="20"/>
                <w:szCs w:val="20"/>
                <w:lang w:val="en-US" w:eastAsia="zh-CN"/>
              </w:rPr>
              <w:t>。</w:t>
            </w:r>
          </w:p>
        </w:tc>
        <w:tc>
          <w:tcPr>
            <w:tcW w:w="2295" w:type="dxa"/>
            <w:tcBorders>
              <w:bottom w:val="single" w:color="auto" w:sz="4" w:space="0"/>
            </w:tcBorders>
            <w:vAlign w:val="center"/>
          </w:tcPr>
          <w:p>
            <w:pPr>
              <w:jc w:val="both"/>
              <w:rPr>
                <w:rFonts w:hint="eastAsia" w:ascii="宋体" w:hAnsi="宋体" w:eastAsia="宋体" w:cs="宋体"/>
                <w:i w:val="0"/>
                <w:color w:val="333333"/>
                <w:kern w:val="0"/>
                <w:sz w:val="20"/>
                <w:szCs w:val="20"/>
                <w:u w:val="none"/>
                <w:lang w:val="en-US" w:eastAsia="zh-CN" w:bidi="ar"/>
              </w:rPr>
            </w:pPr>
          </w:p>
        </w:tc>
      </w:tr>
    </w:tbl>
    <w:p>
      <w:pPr>
        <w:numPr>
          <w:ilvl w:val="0"/>
          <w:numId w:val="0"/>
        </w:numPr>
        <w:ind w:firstLine="643" w:firstLineChars="200"/>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三、择优签约聘用的条件</w:t>
      </w:r>
    </w:p>
    <w:p>
      <w:pPr>
        <w:numPr>
          <w:ilvl w:val="0"/>
          <w:numId w:val="0"/>
        </w:numPr>
        <w:ind w:firstLine="640" w:firstLineChars="200"/>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（一）符合以下条件之一，可择优签约：</w:t>
      </w:r>
    </w:p>
    <w:p>
      <w:pPr>
        <w:numPr>
          <w:ilvl w:val="0"/>
          <w:numId w:val="0"/>
        </w:numPr>
        <w:ind w:firstLine="640" w:firstLineChars="200"/>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1.应届全日制普通高校毕业的硕士及以上研究生；</w:t>
      </w:r>
    </w:p>
    <w:p>
      <w:pPr>
        <w:numPr>
          <w:ilvl w:val="0"/>
          <w:numId w:val="0"/>
        </w:numPr>
        <w:ind w:firstLine="640" w:firstLineChars="200"/>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2.省级优秀毕业生；</w:t>
      </w:r>
    </w:p>
    <w:p>
      <w:pPr>
        <w:numPr>
          <w:ilvl w:val="0"/>
          <w:numId w:val="0"/>
        </w:numPr>
        <w:ind w:firstLine="640" w:firstLineChars="200"/>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3.校级优秀毕业生或校级三好学生；</w:t>
      </w:r>
    </w:p>
    <w:p>
      <w:pPr>
        <w:numPr>
          <w:ilvl w:val="0"/>
          <w:numId w:val="0"/>
        </w:numPr>
        <w:ind w:firstLine="640" w:firstLineChars="200"/>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4.在校期间获国家励志奖学金1次或校级一等奖学金1次或校级二等奖学金2次。</w:t>
      </w:r>
    </w:p>
    <w:p>
      <w:pPr>
        <w:numPr>
          <w:ilvl w:val="0"/>
          <w:numId w:val="0"/>
        </w:numPr>
        <w:ind w:firstLine="640" w:firstLineChars="200"/>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（二）符合以下条件之一，可不受签约聘用条件限制：</w:t>
      </w:r>
    </w:p>
    <w:p>
      <w:pPr>
        <w:numPr>
          <w:ilvl w:val="0"/>
          <w:numId w:val="0"/>
        </w:numPr>
        <w:ind w:firstLine="640" w:firstLineChars="200"/>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1.全国重点建设高校医学类全日制本科及以上学历（学士及以上学位）毕业生；</w:t>
      </w:r>
    </w:p>
    <w:p>
      <w:pPr>
        <w:numPr>
          <w:ilvl w:val="0"/>
          <w:numId w:val="0"/>
        </w:numPr>
        <w:ind w:firstLine="640" w:firstLineChars="200"/>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2.余杭籍应届全日制普通高校临床医学专业本科及以上学历（学士及以上学位），愿意从事儿科、妇产科、急诊重症（重症医学、急诊医学、院前急救）、感染科、五官科、精防科、麻醉科、医学影像科（放射、B超）、病理科、康复科等医生岗位的毕业生；</w:t>
      </w:r>
    </w:p>
    <w:p>
      <w:pPr>
        <w:numPr>
          <w:ilvl w:val="0"/>
          <w:numId w:val="0"/>
        </w:numPr>
        <w:ind w:firstLine="640" w:firstLineChars="200"/>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3.余杭籍应届全日制普通高校临床医学、中医（中西医结合）、针灸推拿学、医学影像学、预防医学、口腔医学等专业本科及以上学历（学士及以上学位），愿意到社区卫生服务中心工作的毕业生；</w:t>
      </w:r>
    </w:p>
    <w:p>
      <w:pPr>
        <w:numPr>
          <w:ilvl w:val="0"/>
          <w:numId w:val="0"/>
        </w:numPr>
        <w:ind w:firstLine="640" w:firstLineChars="200"/>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val="0"/>
          <w:bCs w:val="0"/>
          <w:sz w:val="32"/>
          <w:szCs w:val="32"/>
          <w:lang w:val="en-US" w:eastAsia="zh-CN"/>
        </w:rPr>
        <w:t>4.余杭籍应届全日制普通高校护理（助产）专业本科及以上学历（学士及以上学位）毕业生。</w:t>
      </w:r>
    </w:p>
    <w:p>
      <w:pPr>
        <w:numPr>
          <w:ilvl w:val="0"/>
          <w:numId w:val="0"/>
        </w:numPr>
        <w:ind w:firstLine="643"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b/>
          <w:bCs/>
          <w:sz w:val="32"/>
          <w:szCs w:val="32"/>
          <w:lang w:val="en-US" w:eastAsia="zh-CN"/>
        </w:rPr>
        <w:t>四、</w:t>
      </w:r>
      <w:r>
        <w:rPr>
          <w:rFonts w:hint="eastAsia" w:asciiTheme="minorEastAsia" w:hAnsiTheme="minorEastAsia" w:eastAsiaTheme="minorEastAsia" w:cstheme="minorEastAsia"/>
          <w:b/>
          <w:bCs/>
          <w:sz w:val="32"/>
          <w:szCs w:val="32"/>
          <w:lang w:eastAsia="zh-CN"/>
        </w:rPr>
        <w:t>联系方式</w:t>
      </w:r>
    </w:p>
    <w:p>
      <w:pPr>
        <w:widowControl/>
        <w:jc w:val="left"/>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b/>
          <w:bCs/>
          <w:sz w:val="32"/>
          <w:szCs w:val="32"/>
          <w:lang w:eastAsia="zh-CN"/>
        </w:rPr>
        <w:t>医院地址：</w:t>
      </w:r>
      <w:r>
        <w:rPr>
          <w:rFonts w:hint="eastAsia" w:asciiTheme="minorEastAsia" w:hAnsiTheme="minorEastAsia" w:eastAsiaTheme="minorEastAsia" w:cstheme="minorEastAsia"/>
          <w:kern w:val="0"/>
          <w:sz w:val="28"/>
          <w:szCs w:val="28"/>
        </w:rPr>
        <w:t>杭州市余杭区</w:t>
      </w:r>
      <w:r>
        <w:rPr>
          <w:rFonts w:hint="eastAsia" w:asciiTheme="minorEastAsia" w:hAnsiTheme="minorEastAsia" w:eastAsiaTheme="minorEastAsia" w:cstheme="minorEastAsia"/>
          <w:kern w:val="0"/>
          <w:sz w:val="28"/>
          <w:szCs w:val="28"/>
          <w:lang w:eastAsia="zh-CN"/>
        </w:rPr>
        <w:t>瓶窑镇华兴路</w:t>
      </w:r>
      <w:r>
        <w:rPr>
          <w:rFonts w:hint="eastAsia" w:asciiTheme="minorEastAsia" w:hAnsiTheme="minorEastAsia" w:eastAsiaTheme="minorEastAsia" w:cstheme="minorEastAsia"/>
          <w:kern w:val="0"/>
          <w:sz w:val="28"/>
          <w:szCs w:val="28"/>
          <w:lang w:val="en-US" w:eastAsia="zh-CN"/>
        </w:rPr>
        <w:t>232号</w:t>
      </w:r>
    </w:p>
    <w:p>
      <w:pPr>
        <w:widowControl/>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b/>
          <w:bCs/>
          <w:kern w:val="0"/>
          <w:sz w:val="28"/>
          <w:szCs w:val="28"/>
        </w:rPr>
        <w:t>联系人：</w:t>
      </w:r>
      <w:r>
        <w:rPr>
          <w:rFonts w:hint="eastAsia" w:asciiTheme="minorEastAsia" w:hAnsiTheme="minorEastAsia" w:eastAsiaTheme="minorEastAsia" w:cstheme="minorEastAsia"/>
          <w:kern w:val="0"/>
          <w:sz w:val="28"/>
          <w:szCs w:val="28"/>
          <w:lang w:eastAsia="zh-CN"/>
        </w:rPr>
        <w:t>俞老师</w:t>
      </w:r>
    </w:p>
    <w:p>
      <w:pPr>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b/>
          <w:bCs/>
          <w:kern w:val="0"/>
          <w:sz w:val="28"/>
          <w:szCs w:val="28"/>
        </w:rPr>
        <w:t>联系电话：</w:t>
      </w:r>
      <w:r>
        <w:rPr>
          <w:rFonts w:hint="eastAsia" w:asciiTheme="minorEastAsia" w:hAnsiTheme="minorEastAsia" w:eastAsiaTheme="minorEastAsia" w:cstheme="minorEastAsia"/>
          <w:kern w:val="0"/>
          <w:sz w:val="28"/>
          <w:szCs w:val="28"/>
        </w:rPr>
        <w:t>0571-</w:t>
      </w:r>
      <w:r>
        <w:rPr>
          <w:rFonts w:hint="eastAsia" w:asciiTheme="minorEastAsia" w:hAnsiTheme="minorEastAsia" w:eastAsiaTheme="minorEastAsia" w:cstheme="minorEastAsia"/>
          <w:kern w:val="0"/>
          <w:sz w:val="28"/>
          <w:szCs w:val="28"/>
          <w:lang w:val="en-US" w:eastAsia="zh-CN"/>
        </w:rPr>
        <w:t>88549029</w:t>
      </w:r>
    </w:p>
    <w:p>
      <w:pP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来院交通：</w:t>
      </w:r>
    </w:p>
    <w:p>
      <w:pPr>
        <w:widowControl/>
        <w:ind w:firstLine="640" w:firstLineChars="200"/>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sz w:val="32"/>
          <w:szCs w:val="32"/>
        </w:rPr>
        <w:t>地铁：</w:t>
      </w:r>
      <w:r>
        <w:rPr>
          <w:rFonts w:hint="eastAsia" w:asciiTheme="minorEastAsia" w:hAnsiTheme="minorEastAsia" w:eastAsiaTheme="minorEastAsia" w:cstheme="minorEastAsia"/>
          <w:kern w:val="0"/>
          <w:sz w:val="28"/>
          <w:szCs w:val="28"/>
        </w:rPr>
        <w:t>地铁</w:t>
      </w:r>
      <w:r>
        <w:rPr>
          <w:rFonts w:hint="eastAsia" w:asciiTheme="minorEastAsia" w:hAnsiTheme="minorEastAsia" w:eastAsiaTheme="minorEastAsia" w:cstheme="minorEastAsia"/>
          <w:kern w:val="0"/>
          <w:sz w:val="28"/>
          <w:szCs w:val="28"/>
          <w:lang w:val="en-US" w:eastAsia="zh-CN"/>
        </w:rPr>
        <w:t>2</w:t>
      </w:r>
      <w:r>
        <w:rPr>
          <w:rFonts w:hint="eastAsia" w:asciiTheme="minorEastAsia" w:hAnsiTheme="minorEastAsia" w:eastAsiaTheme="minorEastAsia" w:cstheme="minorEastAsia"/>
          <w:kern w:val="0"/>
          <w:sz w:val="28"/>
          <w:szCs w:val="28"/>
        </w:rPr>
        <w:t>号线</w:t>
      </w:r>
      <w:r>
        <w:rPr>
          <w:rFonts w:hint="eastAsia" w:asciiTheme="minorEastAsia" w:hAnsiTheme="minorEastAsia" w:eastAsiaTheme="minorEastAsia" w:cstheme="minorEastAsia"/>
          <w:kern w:val="0"/>
          <w:sz w:val="28"/>
          <w:szCs w:val="28"/>
          <w:lang w:eastAsia="zh-CN"/>
        </w:rPr>
        <w:t>杜甫站下车</w:t>
      </w:r>
      <w:r>
        <w:rPr>
          <w:rFonts w:hint="eastAsia" w:asciiTheme="minorEastAsia" w:hAnsiTheme="minorEastAsia" w:eastAsiaTheme="minorEastAsia" w:cstheme="minorEastAsia"/>
          <w:kern w:val="0"/>
          <w:sz w:val="28"/>
          <w:szCs w:val="28"/>
        </w:rPr>
        <w:t>，</w:t>
      </w:r>
      <w:r>
        <w:rPr>
          <w:rFonts w:hint="eastAsia" w:asciiTheme="minorEastAsia" w:hAnsiTheme="minorEastAsia" w:eastAsiaTheme="minorEastAsia" w:cstheme="minorEastAsia"/>
          <w:kern w:val="0"/>
          <w:sz w:val="28"/>
          <w:szCs w:val="28"/>
          <w:lang w:eastAsia="zh-CN"/>
        </w:rPr>
        <w:t>坐</w:t>
      </w:r>
      <w:r>
        <w:rPr>
          <w:rFonts w:hint="eastAsia" w:asciiTheme="minorEastAsia" w:hAnsiTheme="minorEastAsia" w:eastAsiaTheme="minorEastAsia" w:cstheme="minorEastAsia"/>
          <w:kern w:val="0"/>
          <w:sz w:val="28"/>
          <w:szCs w:val="28"/>
          <w:lang w:val="en-US" w:eastAsia="zh-CN"/>
        </w:rPr>
        <w:t>B支8路到余杭区三院</w:t>
      </w:r>
      <w:r>
        <w:rPr>
          <w:rFonts w:hint="eastAsia" w:asciiTheme="minorEastAsia" w:hAnsiTheme="minorEastAsia" w:eastAsiaTheme="minorEastAsia" w:cstheme="minorEastAsia"/>
          <w:kern w:val="0"/>
          <w:sz w:val="28"/>
          <w:szCs w:val="28"/>
        </w:rPr>
        <w:t>站</w:t>
      </w:r>
      <w:r>
        <w:rPr>
          <w:rFonts w:hint="eastAsia" w:asciiTheme="minorEastAsia" w:hAnsiTheme="minorEastAsia" w:eastAsiaTheme="minorEastAsia" w:cstheme="minorEastAsia"/>
          <w:kern w:val="0"/>
          <w:sz w:val="28"/>
          <w:szCs w:val="28"/>
          <w:lang w:eastAsia="zh-CN"/>
        </w:rPr>
        <w:t>。</w:t>
      </w:r>
    </w:p>
    <w:p>
      <w:pPr>
        <w:widowControl/>
        <w:ind w:firstLine="480" w:firstLineChars="150"/>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sz w:val="32"/>
          <w:szCs w:val="32"/>
        </w:rPr>
        <w:t xml:space="preserve"> 公交车：</w:t>
      </w:r>
      <w:r>
        <w:rPr>
          <w:rFonts w:hint="eastAsia" w:asciiTheme="minorEastAsia" w:hAnsiTheme="minorEastAsia" w:eastAsiaTheme="minorEastAsia" w:cstheme="minorEastAsia"/>
          <w:kern w:val="0"/>
          <w:sz w:val="28"/>
          <w:szCs w:val="28"/>
          <w:lang w:eastAsia="zh-CN"/>
        </w:rPr>
        <w:t>杭州武林门北坐</w:t>
      </w:r>
      <w:r>
        <w:rPr>
          <w:rFonts w:hint="eastAsia" w:asciiTheme="minorEastAsia" w:hAnsiTheme="minorEastAsia" w:eastAsiaTheme="minorEastAsia" w:cstheme="minorEastAsia"/>
          <w:kern w:val="0"/>
          <w:sz w:val="28"/>
          <w:szCs w:val="28"/>
          <w:lang w:val="en-US" w:eastAsia="zh-CN"/>
        </w:rPr>
        <w:t>348直达到余杭区三院</w:t>
      </w:r>
      <w:r>
        <w:rPr>
          <w:rFonts w:hint="eastAsia" w:asciiTheme="minorEastAsia" w:hAnsiTheme="minorEastAsia" w:eastAsiaTheme="minorEastAsia" w:cstheme="minorEastAsia"/>
          <w:kern w:val="0"/>
          <w:sz w:val="28"/>
          <w:szCs w:val="28"/>
        </w:rPr>
        <w:t>站</w:t>
      </w:r>
    </w:p>
    <w:p>
      <w:pPr>
        <w:widowControl/>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邮箱：</w:t>
      </w:r>
      <w:r>
        <w:rPr>
          <w:rFonts w:hint="eastAsia" w:asciiTheme="minorEastAsia" w:hAnsiTheme="minorEastAsia" w:eastAsiaTheme="minorEastAsia" w:cstheme="minorEastAsia"/>
          <w:sz w:val="32"/>
          <w:szCs w:val="32"/>
          <w:lang w:val="en-US" w:eastAsia="zh-CN"/>
        </w:rPr>
        <w:t>694038125@qq.com</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邮编：</w:t>
      </w:r>
      <w:r>
        <w:rPr>
          <w:rFonts w:hint="eastAsia" w:asciiTheme="minorEastAsia" w:hAnsiTheme="minorEastAsia" w:eastAsiaTheme="minorEastAsia" w:cstheme="minorEastAsia"/>
          <w:sz w:val="32"/>
          <w:szCs w:val="32"/>
        </w:rPr>
        <w:t>3111</w:t>
      </w:r>
      <w:r>
        <w:rPr>
          <w:rFonts w:hint="eastAsia" w:asciiTheme="minorEastAsia" w:hAnsiTheme="minorEastAsia" w:eastAsiaTheme="minorEastAsia" w:cstheme="minorEastAsia"/>
          <w:sz w:val="32"/>
          <w:szCs w:val="32"/>
          <w:lang w:val="en-US" w:eastAsia="zh-CN"/>
        </w:rPr>
        <w:t>15</w:t>
      </w:r>
    </w:p>
    <w:p>
      <w:pP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二维码：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2267585" cy="2393950"/>
            <wp:effectExtent l="0" t="0" r="18415" b="6350"/>
            <wp:docPr id="3" name="图片 3" descr="250200468690623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50200468690623084"/>
                    <pic:cNvPicPr>
                      <a:picLocks noChangeAspect="1"/>
                    </pic:cNvPicPr>
                  </pic:nvPicPr>
                  <pic:blipFill>
                    <a:blip r:embed="rId4"/>
                    <a:stretch>
                      <a:fillRect/>
                    </a:stretch>
                  </pic:blipFill>
                  <pic:spPr>
                    <a:xfrm>
                      <a:off x="0" y="0"/>
                      <a:ext cx="2267585" cy="2393950"/>
                    </a:xfrm>
                    <a:prstGeom prst="rect">
                      <a:avLst/>
                    </a:prstGeom>
                  </pic:spPr>
                </pic:pic>
              </a:graphicData>
            </a:graphic>
          </wp:inline>
        </w:draw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60300E"/>
    <w:rsid w:val="3160300E"/>
    <w:rsid w:val="4FB3130B"/>
    <w:rsid w:val="5DB30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2019-04-02T02:11:00Z</dcterms:created>
  <dc:creator>yfh</dc:creator>
  <cp:lastModifiedBy>HPPC</cp:lastModifiedBy>
  <dcterms:modified xsi:type="dcterms:W3CDTF">2019-04-02T02:30:35Z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