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5B654" w14:textId="77777777" w:rsidR="001353DB" w:rsidRDefault="001353DB" w:rsidP="001353DB">
      <w:pPr>
        <w:widowControl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bookmarkStart w:id="0" w:name="_Hlk66970846"/>
      <w:r>
        <w:rPr>
          <w:rFonts w:asciiTheme="minorEastAsia" w:eastAsiaTheme="minorEastAsia" w:hAnsiTheme="minorEastAsia" w:hint="eastAsia"/>
          <w:sz w:val="28"/>
          <w:szCs w:val="28"/>
        </w:rPr>
        <w:t>附件1：其他项目选题指南</w:t>
      </w:r>
      <w:r>
        <w:rPr>
          <w:rFonts w:asciiTheme="minorEastAsia" w:eastAsiaTheme="minorEastAsia" w:hAnsiTheme="minorEastAsia" w:hint="eastAsia"/>
          <w:bCs/>
          <w:sz w:val="28"/>
          <w:szCs w:val="28"/>
        </w:rPr>
        <w:t>（本年度申报不接收其它选题）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1353DB" w14:paraId="039343CF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A4E8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1、研究生教育教学改革研究</w:t>
            </w:r>
          </w:p>
        </w:tc>
      </w:tr>
      <w:tr w:rsidR="001353DB" w14:paraId="79754847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027D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·研究生学位论文选题、指导及质量保障体系研究</w:t>
            </w:r>
          </w:p>
        </w:tc>
      </w:tr>
      <w:tr w:rsidR="001353DB" w14:paraId="1F9D8E5F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C7F4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·案例式教学在研究生课程教学中的探讨与应用研究</w:t>
            </w:r>
          </w:p>
        </w:tc>
      </w:tr>
      <w:tr w:rsidR="001353DB" w14:paraId="09D4EE87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84DC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·研究生教学质量保证与监督体系研究与实践</w:t>
            </w:r>
          </w:p>
        </w:tc>
      </w:tr>
      <w:tr w:rsidR="001353DB" w14:paraId="5505AE5F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553C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·专业学位研究生专业能力培训与提升方案研究</w:t>
            </w:r>
          </w:p>
        </w:tc>
      </w:tr>
      <w:tr w:rsidR="001353DB" w14:paraId="3D9130D5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489A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·提高学位与研究生教育国际化水平研究与实践</w:t>
            </w:r>
          </w:p>
        </w:tc>
      </w:tr>
      <w:tr w:rsidR="001353DB" w14:paraId="79165F37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4302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2、研究生思政教育管理研究</w:t>
            </w:r>
          </w:p>
        </w:tc>
      </w:tr>
      <w:tr w:rsidR="001353DB" w14:paraId="11FAAB15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C9B9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·心理健康教育在研究生管理工作中的实践与研究</w:t>
            </w:r>
          </w:p>
        </w:tc>
      </w:tr>
      <w:tr w:rsidR="001353DB" w14:paraId="0CA7DA87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F52E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·新形势下研究生思政教育工作的创新与实践研究</w:t>
            </w:r>
          </w:p>
        </w:tc>
      </w:tr>
      <w:tr w:rsidR="001353DB" w14:paraId="5C2CF438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2757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·研究生党建工作的新方法、新思路</w:t>
            </w:r>
          </w:p>
        </w:tc>
      </w:tr>
      <w:tr w:rsidR="001353DB" w14:paraId="35A848A7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EA5A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3、研究生招生就业改革研究</w:t>
            </w:r>
          </w:p>
        </w:tc>
      </w:tr>
      <w:tr w:rsidR="001353DB" w14:paraId="2946849F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ECDD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·新媒体视阈下中医药院校研究生招生宣传工作研究</w:t>
            </w:r>
          </w:p>
        </w:tc>
      </w:tr>
      <w:tr w:rsidR="001353DB" w14:paraId="5AD15B51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934B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·医学研究生生源质量提升研究</w:t>
            </w:r>
          </w:p>
        </w:tc>
      </w:tr>
      <w:tr w:rsidR="001353DB" w14:paraId="6F30DCE1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FAC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 xml:space="preserve">  ·研究生就业指导和就业服务内容和方式研究</w:t>
            </w:r>
          </w:p>
        </w:tc>
      </w:tr>
      <w:tr w:rsidR="001353DB" w14:paraId="6950BD71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83F2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4、研究生导师队伍建设</w:t>
            </w:r>
          </w:p>
        </w:tc>
      </w:tr>
      <w:tr w:rsidR="001353DB" w14:paraId="348BF0BA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92C8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·研究生导师管理与服务体系研究与实践</w:t>
            </w:r>
          </w:p>
        </w:tc>
      </w:tr>
      <w:tr w:rsidR="001353DB" w14:paraId="25731E12" w14:textId="77777777" w:rsidTr="001353D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E2E3" w14:textId="77777777" w:rsidR="001353DB" w:rsidRDefault="001353DB">
            <w:pPr>
              <w:autoSpaceDE w:val="0"/>
              <w:autoSpaceDN w:val="0"/>
              <w:adjustRightInd w:val="0"/>
              <w:spacing w:line="560" w:lineRule="exact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 xml:space="preserve">  ·研究生导师如何处理好课题研究与人才培养的关系</w:t>
            </w:r>
          </w:p>
        </w:tc>
      </w:tr>
      <w:bookmarkEnd w:id="0"/>
    </w:tbl>
    <w:p w14:paraId="4C5558E7" w14:textId="77777777" w:rsidR="001353DB" w:rsidRDefault="001353DB" w:rsidP="001353DB">
      <w:pPr>
        <w:widowControl/>
        <w:jc w:val="left"/>
        <w:rPr>
          <w:rFonts w:asciiTheme="minorEastAsia" w:eastAsiaTheme="minorEastAsia" w:hAnsiTheme="minorEastAsia" w:hint="eastAsia"/>
          <w:sz w:val="28"/>
          <w:szCs w:val="28"/>
        </w:rPr>
      </w:pPr>
    </w:p>
    <w:p w14:paraId="1C7744B9" w14:textId="77777777" w:rsidR="00AE1298" w:rsidRDefault="00AE1298">
      <w:bookmarkStart w:id="1" w:name="_GoBack"/>
      <w:bookmarkEnd w:id="1"/>
    </w:p>
    <w:sectPr w:rsidR="00AE12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B99"/>
    <w:rsid w:val="001353DB"/>
    <w:rsid w:val="005524D0"/>
    <w:rsid w:val="00931B99"/>
    <w:rsid w:val="00AE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008F26-0038-48D9-A3BA-23CE9A1B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3DB"/>
    <w:pPr>
      <w:widowControl w:val="0"/>
      <w:jc w:val="both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53DB"/>
    <w:rPr>
      <w:rFonts w:asciiTheme="minorHAnsi" w:eastAsia="Times New Roman" w:hAnsiTheme="minorHAn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35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2021-04-02T01:47:00Z</dcterms:created>
  <dcterms:modified xsi:type="dcterms:W3CDTF">2021-04-02T01:47:00Z</dcterms:modified>
</cp:coreProperties>
</file>